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470F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5440C2C5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0D80C91D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7.140.10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 w14:paraId="7F4E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04ABA35B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tbl>
            <w:tblPr>
              <w:tblStyle w:val="28"/>
              <w:tblpPr w:vertAnchor="page" w:horzAnchor="margin" w:tblpX="1" w:tblpY="341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113" w:type="dxa"/>
              </w:tblCellMar>
            </w:tblPr>
            <w:tblGrid>
              <w:gridCol w:w="9242"/>
            </w:tblGrid>
            <w:tr w14:paraId="607444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21" w:hRule="exact"/>
              </w:trPr>
              <w:tc>
                <w:tcPr>
                  <w:tcW w:w="9242" w:type="dxa"/>
                  <w:vAlign w:val="center"/>
                </w:tcPr>
                <w:p w14:paraId="49C143CC">
                  <w:pPr>
                    <w:pStyle w:val="51"/>
                    <w:framePr w:wrap="notBeside" w:vAnchor="page" w:hAnchor="page" w:x="1372" w:y="568"/>
                    <w:ind w:left="420" w:right="624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drawing>
                      <wp:inline distT="0" distB="0" distL="0" distR="0">
                        <wp:extent cx="414655" cy="430530"/>
                        <wp:effectExtent l="0" t="0" r="4445" b="7620"/>
                        <wp:docPr id="1" name="图片 1" descr="D:\000000部门项目\09标准化插件开发\程序源代码\StandardEditor_ShanDongKeXieYuan\团标首页面字母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:\000000部门项目\09标准化插件开发\程序源代码\StandardEditor_ShanDongKeXieYuan\团标首页面字母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720" cy="43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70815" cy="436245"/>
                        <wp:effectExtent l="0" t="0" r="635" b="1905"/>
                        <wp:docPr id="2" name="图片 2" descr="D:\000000部门项目\09标准化插件开发\程序源代码\StandardEditor_ShanDongKeXieYuan\团标首页面字母T后面的反斜杠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D:\000000部门项目\09标准化插件开发\程序源代码\StandardEditor_ShanDongKeXieYuan\团标首页面字母T后面的反斜杠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71" cy="522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bookmarkStart w:id="1" w:name="c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C</w:t>
                  </w:r>
                  <w:r>
                    <w:rPr>
                      <w:rFonts w:hint="eastAsia"/>
                      <w:lang w:val="en-US" w:eastAsia="zh-CN"/>
                    </w:rPr>
                    <w:t>GAPA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1049038D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2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55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60D61D6B">
      <w:pPr>
        <w:pStyle w:val="52"/>
        <w:framePr w:w="9639" w:h="624" w:hRule="exact" w:hSpace="181" w:vSpace="181" w:wrap="around" w:hAnchor="page" w:x="1305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bookmarkStart w:id="3" w:name="_Hlk26473981"/>
      <w:r>
        <w:rPr>
          <w:rFonts w:hint="eastAsia" w:ascii="黑体" w:eastAsia="黑体"/>
          <w:b w:val="0"/>
          <w:w w:val="100"/>
          <w:sz w:val="48"/>
        </w:rPr>
        <w:t>团体</w:t>
      </w:r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标准</w:t>
      </w:r>
    </w:p>
    <w:bookmarkEnd w:id="3"/>
    <w:p w14:paraId="205B3E75">
      <w:pPr>
        <w:pStyle w:val="197"/>
      </w:pPr>
      <w:r>
        <w:t>T/</w:t>
      </w:r>
      <w:r>
        <w:fldChar w:fldCharType="begin">
          <w:ffData>
            <w:name w:val="文字1"/>
            <w:enabled/>
            <w:calcOnExit w:val="0"/>
            <w:textInput>
              <w:default w:val="XXX"/>
            </w:textInput>
          </w:ffData>
        </w:fldChar>
      </w:r>
      <w:bookmarkStart w:id="4" w:name="文字1"/>
      <w:r>
        <w:instrText xml:space="preserve"> FORMTEXT </w:instrText>
      </w:r>
      <w:r>
        <w:fldChar w:fldCharType="separate"/>
      </w:r>
      <w:r>
        <w:t>C</w:t>
      </w:r>
      <w:r>
        <w:rPr>
          <w:rFonts w:hint="eastAsia"/>
          <w:lang w:val="en-US" w:eastAsia="zh-CN"/>
        </w:rPr>
        <w:t>GAPA</w:t>
      </w:r>
      <w:r>
        <w:fldChar w:fldCharType="end"/>
      </w:r>
      <w:bookmarkEnd w:id="4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5" w:name="NSTD_CODE_F"/>
      <w:r>
        <w:instrText xml:space="preserve"> FORMTEXT </w:instrText>
      </w:r>
      <w:r>
        <w:fldChar w:fldCharType="separate"/>
      </w:r>
      <w:r>
        <w:rPr>
          <w:rFonts w:hint="eastAsia"/>
        </w:rPr>
        <w:t>XXX</w:t>
      </w:r>
      <w:r>
        <w:fldChar w:fldCharType="end"/>
      </w:r>
      <w:bookmarkEnd w:id="5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6" w:name="NSTD_CODE_B"/>
      <w:r>
        <w:instrText xml:space="preserve"> FORMTEXT </w:instrText>
      </w:r>
      <w:r>
        <w:fldChar w:fldCharType="separate"/>
      </w:r>
      <w:r>
        <w:t>202</w:t>
      </w:r>
      <w:r>
        <w:rPr>
          <w:rFonts w:hint="eastAsia"/>
          <w:lang w:val="en-US" w:eastAsia="zh-CN"/>
        </w:rPr>
        <w:t>5</w:t>
      </w:r>
      <w:r>
        <w:fldChar w:fldCharType="end"/>
      </w:r>
      <w:bookmarkEnd w:id="6"/>
    </w:p>
    <w:p w14:paraId="0725FE24">
      <w:pPr>
        <w:pStyle w:val="198"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7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7"/>
    </w:p>
    <w:p w14:paraId="4FE3B2C7"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61E1202">
      <w:pPr>
        <w:pStyle w:val="52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 w14:paraId="1F0D8D0F">
      <w:pPr>
        <w:pStyle w:val="199"/>
        <w:framePr w:h="6974" w:hRule="exact" w:wrap="around" w:x="1419" w:anchorLock="1"/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8" w:name="CSTD_NAME"/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优质茶鲜叶质量要求—红茶</w:t>
      </w:r>
      <w:r>
        <w:fldChar w:fldCharType="end"/>
      </w:r>
      <w:bookmarkEnd w:id="8"/>
    </w:p>
    <w:p w14:paraId="527D26CB">
      <w:pPr>
        <w:framePr w:w="9639" w:h="6974" w:hRule="exact" w:wrap="around" w:vAnchor="page" w:hAnchor="page" w:x="1419" w:y="6408" w:anchorLock="1"/>
        <w:ind w:left="-1418"/>
      </w:pPr>
    </w:p>
    <w:p w14:paraId="3653FBCB">
      <w:pPr>
        <w:pStyle w:val="127"/>
        <w:framePr w:w="9639" w:h="6974" w:hRule="exact" w:wrap="around" w:vAnchor="page" w:hAnchor="page" w:x="1419" w:y="6408" w:anchorLock="1"/>
        <w:textAlignment w:val="bottom"/>
        <w:rPr>
          <w:rFonts w:hint="eastAsia"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9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hint="eastAsia" w:eastAsia="黑体"/>
          <w:szCs w:val="28"/>
        </w:rPr>
        <w:t>Quality requirement of high quality fresh tea leaves</w:t>
      </w:r>
    </w:p>
    <w:p w14:paraId="25EAAB86">
      <w:pPr>
        <w:pStyle w:val="127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hint="eastAsia" w:eastAsia="黑体"/>
          <w:szCs w:val="28"/>
          <w:lang w:val="en-US" w:eastAsia="zh-CN"/>
        </w:rPr>
        <w:t>（Black tea）</w:t>
      </w:r>
      <w:r>
        <w:rPr>
          <w:rFonts w:eastAsia="黑体"/>
          <w:szCs w:val="28"/>
        </w:rPr>
        <w:fldChar w:fldCharType="end"/>
      </w:r>
      <w:bookmarkEnd w:id="9"/>
    </w:p>
    <w:p w14:paraId="60239B2A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634FD0F1">
      <w:pPr>
        <w:pStyle w:val="127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11F904AF">
      <w:pPr>
        <w:pStyle w:val="127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3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0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0"/>
    </w:p>
    <w:p w14:paraId="5EEAFEED">
      <w:pPr>
        <w:pStyle w:val="127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1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1"/>
    </w:p>
    <w:p w14:paraId="2F2A1C23">
      <w:pPr>
        <w:pStyle w:val="127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2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2"/>
    </w:p>
    <w:p w14:paraId="7857D072">
      <w:pPr>
        <w:pStyle w:val="195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3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202</w:t>
      </w:r>
      <w:r>
        <w:rPr>
          <w:rFonts w:hint="eastAsia" w:ascii="黑体"/>
          <w:lang w:val="en-US" w:eastAsia="zh-CN"/>
        </w:rPr>
        <w:t>5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</w:p>
    <w:p w14:paraId="5D4B6869">
      <w:pPr>
        <w:pStyle w:val="196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6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202</w:t>
      </w:r>
      <w:r>
        <w:rPr>
          <w:rFonts w:hint="eastAsia" w:ascii="黑体"/>
          <w:lang w:val="en-US" w:eastAsia="zh-CN"/>
        </w:rPr>
        <w:t>5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 w14:paraId="20F97146">
      <w:pPr>
        <w:pStyle w:val="153"/>
        <w:framePr w:h="584" w:hRule="exact" w:hSpace="181" w:vSpace="181" w:wrap="around" w:y="14800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中国</w:t>
      </w:r>
      <w:r>
        <w:rPr>
          <w:rFonts w:hint="eastAsia" w:hAnsi="黑体"/>
          <w:w w:val="100"/>
          <w:sz w:val="28"/>
          <w:lang w:eastAsia="zh-CN"/>
        </w:rPr>
        <w:t>优质农产品开发服务协会</w:t>
      </w:r>
      <w:r>
        <w:rPr>
          <w:rFonts w:hAnsi="黑体"/>
          <w:w w:val="100"/>
          <w:sz w:val="28"/>
        </w:rPr>
        <w:fldChar w:fldCharType="end"/>
      </w:r>
      <w:bookmarkEnd w:id="19"/>
      <w:r>
        <w:rPr>
          <w:rFonts w:ascii="Times New Roman"/>
          <w:w w:val="100"/>
          <w:sz w:val="28"/>
        </w:rPr>
        <w:t>  </w:t>
      </w:r>
      <w:r>
        <w:rPr>
          <w:rStyle w:val="231"/>
          <w:rFonts w:hint="eastAsia" w:hAnsi="黑体"/>
          <w:position w:val="0"/>
        </w:rPr>
        <w:t>发</w:t>
      </w:r>
      <w:r>
        <w:rPr>
          <w:rStyle w:val="231"/>
          <w:rFonts w:hint="eastAsia" w:hAnsi="黑体"/>
          <w:spacing w:val="0"/>
          <w:position w:val="0"/>
        </w:rPr>
        <w:t>布</w:t>
      </w:r>
    </w:p>
    <w:p w14:paraId="2FB37150">
      <w:pPr>
        <w:rPr>
          <w:rFonts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567" w:right="1134" w:bottom="1134" w:left="1134" w:header="1418" w:footer="1134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7C895610">
      <w:pPr>
        <w:pStyle w:val="91"/>
        <w:spacing w:after="360"/>
      </w:pPr>
      <w:bookmarkStart w:id="20" w:name="_Toc107483144"/>
      <w:bookmarkStart w:id="21" w:name="BookMark2"/>
      <w:r>
        <w:rPr>
          <w:spacing w:val="320"/>
        </w:rPr>
        <w:t>前</w:t>
      </w:r>
      <w:r>
        <w:t>言</w:t>
      </w:r>
      <w:bookmarkEnd w:id="20"/>
    </w:p>
    <w:p w14:paraId="624CC2B6">
      <w:pPr>
        <w:pStyle w:val="58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 w14:paraId="5FDCFE66">
      <w:pPr>
        <w:pStyle w:val="58"/>
        <w:ind w:firstLine="420"/>
      </w:pPr>
      <w:r>
        <w:t>请注意本文件的某些内容可能涉及专利。本文件的发布机构不承担识别专利的责任。</w:t>
      </w:r>
    </w:p>
    <w:p w14:paraId="79089EC2">
      <w:pPr>
        <w:keepNext w:val="0"/>
        <w:keepLines w:val="0"/>
        <w:widowControl/>
        <w:suppressLineNumbers w:val="0"/>
        <w:ind w:firstLine="420" w:firstLineChars="200"/>
        <w:jc w:val="left"/>
        <w:rPr>
          <w:sz w:val="22"/>
          <w:szCs w:val="22"/>
        </w:rPr>
      </w:pPr>
      <w:r>
        <w:rPr>
          <w:rFonts w:hint="eastAsia"/>
        </w:rPr>
        <w:t>本文件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由</w:t>
      </w:r>
      <w:r>
        <w:rPr>
          <w:rFonts w:hint="eastAsia" w:ascii="宋体" w:hAnsi="Times New Roman" w:cs="Times New Roman"/>
          <w:kern w:val="0"/>
          <w:sz w:val="21"/>
          <w:szCs w:val="20"/>
          <w:lang w:val="en-US" w:eastAsia="zh-CN" w:bidi="ar-SA"/>
        </w:rPr>
        <w:t>浙江省新昌县气象局提出</w:t>
      </w:r>
      <w:r>
        <w:rPr>
          <w:rFonts w:hint="eastAsia"/>
        </w:rPr>
        <w:t>。</w:t>
      </w:r>
    </w:p>
    <w:p w14:paraId="65384C6F">
      <w:pPr>
        <w:pStyle w:val="58"/>
        <w:ind w:firstLine="420"/>
      </w:pPr>
      <w:r>
        <w:rPr>
          <w:rFonts w:hint="eastAsia"/>
        </w:rPr>
        <w:t>本文件由中国</w:t>
      </w:r>
      <w:r>
        <w:rPr>
          <w:rFonts w:hint="eastAsia"/>
          <w:lang w:val="en-US" w:eastAsia="zh-CN"/>
        </w:rPr>
        <w:t>优质农产品开发服务协会</w:t>
      </w:r>
      <w:r>
        <w:rPr>
          <w:rFonts w:hint="eastAsia"/>
        </w:rPr>
        <w:t>归口。</w:t>
      </w:r>
    </w:p>
    <w:p w14:paraId="092F1313">
      <w:pPr>
        <w:pStyle w:val="58"/>
        <w:ind w:firstLine="420"/>
        <w:rPr>
          <w:rFonts w:hint="eastAsia"/>
        </w:rPr>
      </w:pPr>
      <w:r>
        <w:rPr>
          <w:rFonts w:hint="eastAsia"/>
        </w:rPr>
        <w:t>本文件起草单位：</w:t>
      </w:r>
      <w:r>
        <w:rPr>
          <w:rFonts w:hint="eastAsia"/>
          <w:szCs w:val="21"/>
        </w:rPr>
        <w:t>浙江</w:t>
      </w:r>
      <w:r>
        <w:rPr>
          <w:rFonts w:hint="eastAsia"/>
          <w:szCs w:val="21"/>
          <w:lang w:val="en-US" w:eastAsia="zh-CN"/>
        </w:rPr>
        <w:t>省</w:t>
      </w:r>
      <w:r>
        <w:rPr>
          <w:rFonts w:hint="eastAsia" w:hAnsi="Times New Roman" w:cs="Times New Roman"/>
          <w:szCs w:val="21"/>
          <w:lang w:val="en-US" w:eastAsia="zh-CN"/>
        </w:rPr>
        <w:t>绍兴气象技术服务有限公司</w:t>
      </w:r>
      <w:r>
        <w:rPr>
          <w:rFonts w:hint="eastAsia"/>
          <w:szCs w:val="21"/>
        </w:rPr>
        <w:t>、浙江省新昌县气象局、浙江省新昌县茶叶站</w:t>
      </w:r>
      <w:r>
        <w:rPr>
          <w:rFonts w:hint="eastAsia" w:ascii="宋体" w:hAnsi="宋体"/>
          <w:color w:val="000000"/>
          <w:kern w:val="0"/>
        </w:rPr>
        <w:t>。</w:t>
      </w:r>
    </w:p>
    <w:p w14:paraId="06C0DB2C">
      <w:pPr>
        <w:pStyle w:val="58"/>
        <w:ind w:firstLine="420"/>
      </w:pPr>
      <w:r>
        <w:rPr>
          <w:rFonts w:hint="eastAsia"/>
        </w:rPr>
        <w:t>本文件主要起草人：娄伟平、</w:t>
      </w:r>
      <w:r>
        <w:rPr>
          <w:rFonts w:hint="eastAsia"/>
          <w:lang w:val="en-US" w:eastAsia="zh-CN"/>
        </w:rPr>
        <w:t>林虹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娄宇昕、</w:t>
      </w:r>
      <w:r>
        <w:rPr>
          <w:rFonts w:hint="eastAsia"/>
        </w:rPr>
        <w:t>周竹定、</w:t>
      </w:r>
      <w:r>
        <w:rPr>
          <w:rFonts w:hint="eastAsia"/>
          <w:lang w:val="en-US" w:eastAsia="zh-CN"/>
        </w:rPr>
        <w:t>张春雷、王士钢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袁海艳、胡双、</w:t>
      </w:r>
      <w:r>
        <w:rPr>
          <w:rFonts w:hint="eastAsia"/>
        </w:rPr>
        <w:t>白家赫、杨鸣、朱涛、</w:t>
      </w:r>
      <w:r>
        <w:rPr>
          <w:rFonts w:hint="eastAsia"/>
          <w:lang w:val="en-US" w:eastAsia="zh-CN"/>
        </w:rPr>
        <w:t>郑辉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黄雪柳</w:t>
      </w:r>
      <w:r>
        <w:rPr>
          <w:rFonts w:hint="eastAsia"/>
        </w:rPr>
        <w:t>。</w:t>
      </w:r>
    </w:p>
    <w:p w14:paraId="060AE84D">
      <w:pPr>
        <w:pStyle w:val="58"/>
        <w:ind w:firstLine="440"/>
        <w:rPr>
          <w:sz w:val="22"/>
          <w:szCs w:val="22"/>
        </w:rPr>
      </w:pPr>
    </w:p>
    <w:p w14:paraId="10BBD28E">
      <w:pPr>
        <w:pStyle w:val="58"/>
        <w:ind w:firstLine="420"/>
      </w:pPr>
    </w:p>
    <w:p w14:paraId="2EA753BD">
      <w:pPr>
        <w:pStyle w:val="58"/>
        <w:ind w:firstLine="420"/>
      </w:pPr>
    </w:p>
    <w:p w14:paraId="6B2F9663">
      <w:pPr>
        <w:pStyle w:val="58"/>
        <w:ind w:firstLine="420"/>
        <w:sectPr>
          <w:headerReference r:id="rId11" w:type="default"/>
          <w:footerReference r:id="rId13" w:type="default"/>
          <w:headerReference r:id="rId12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linePitch="312" w:charSpace="0"/>
        </w:sectPr>
      </w:pPr>
    </w:p>
    <w:bookmarkEnd w:id="21"/>
    <w:p w14:paraId="1AEB4FDB"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  <w:bookmarkStart w:id="22" w:name="BookMark4"/>
    </w:p>
    <w:p w14:paraId="2D6EA7DD"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70A66B22BF06400FBCD4C7966AFE647C"/>
        </w:placeholder>
      </w:sdtPr>
      <w:sdtContent>
        <w:p w14:paraId="28767647">
          <w:pPr>
            <w:jc w:val="center"/>
          </w:pPr>
          <w:bookmarkStart w:id="23" w:name="_Toc28872"/>
          <w:bookmarkStart w:id="24" w:name="_Toc59201845"/>
          <w:bookmarkStart w:id="25" w:name="_Toc59010413"/>
          <w:bookmarkStart w:id="26" w:name="NEW_STAND_NAME"/>
          <w:r>
            <w:rPr>
              <w:rFonts w:hint="eastAsia" w:ascii="黑体" w:hAnsi="黑体" w:eastAsia="黑体" w:cs="Times New Roman"/>
              <w:sz w:val="32"/>
              <w:szCs w:val="32"/>
              <w:lang w:val="en-US" w:eastAsia="zh-CN"/>
            </w:rPr>
            <w:t>优质茶鲜叶质量要求—</w:t>
          </w:r>
          <w:bookmarkEnd w:id="23"/>
          <w:bookmarkEnd w:id="24"/>
          <w:bookmarkEnd w:id="25"/>
          <w:r>
            <w:rPr>
              <w:rFonts w:hint="eastAsia" w:ascii="黑体" w:hAnsi="黑体" w:eastAsia="黑体" w:cs="Times New Roman"/>
              <w:sz w:val="32"/>
              <w:szCs w:val="32"/>
              <w:lang w:val="en-US" w:eastAsia="zh-CN"/>
            </w:rPr>
            <w:t>红茶</w:t>
          </w:r>
        </w:p>
      </w:sdtContent>
    </w:sdt>
    <w:bookmarkEnd w:id="22"/>
    <w:bookmarkEnd w:id="26"/>
    <w:p w14:paraId="74117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 w14:paraId="56B14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 w14:paraId="2834D810">
      <w:pPr>
        <w:pStyle w:val="23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leftChars="0"/>
        <w:textAlignment w:val="auto"/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7" w:name="_Toc119067851"/>
      <w:bookmarkStart w:id="28" w:name="_Toc59201846"/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1  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范围</w:t>
      </w:r>
      <w:bookmarkEnd w:id="27"/>
      <w:bookmarkEnd w:id="28"/>
    </w:p>
    <w:p w14:paraId="71E64B8A">
      <w:pPr>
        <w:keepNext w:val="0"/>
        <w:keepLines w:val="0"/>
        <w:widowControl/>
        <w:suppressLineNumbers w:val="0"/>
        <w:ind w:firstLine="420" w:firstLineChars="200"/>
        <w:jc w:val="left"/>
        <w:rPr>
          <w:sz w:val="21"/>
          <w:szCs w:val="21"/>
        </w:rPr>
      </w:pPr>
      <w:r>
        <w:rPr>
          <w:color w:val="auto"/>
          <w:sz w:val="21"/>
          <w:szCs w:val="21"/>
        </w:rPr>
        <w:t>本</w:t>
      </w:r>
      <w:r>
        <w:rPr>
          <w:rFonts w:hint="eastAsia"/>
          <w:color w:val="auto"/>
          <w:sz w:val="21"/>
          <w:szCs w:val="21"/>
        </w:rPr>
        <w:t>文件</w:t>
      </w:r>
      <w:r>
        <w:rPr>
          <w:color w:val="auto"/>
          <w:sz w:val="21"/>
          <w:szCs w:val="21"/>
        </w:rPr>
        <w:t>规定了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优质茶鲜叶的术语和定义，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生产优质红茶的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鲜叶质量，产地茶园的生态环境、土壤管理、病虫防治等规范。 </w:t>
      </w:r>
    </w:p>
    <w:p w14:paraId="27CE7669">
      <w:pPr>
        <w:spacing w:line="300" w:lineRule="auto"/>
        <w:ind w:firstLine="424" w:firstLineChars="202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本文件适用于制作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优质红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茶的茶鲜叶生产、鲜叶产地茶园的建设、管理。</w:t>
      </w:r>
      <w:bookmarkStart w:id="29" w:name="_Toc59201847"/>
      <w:bookmarkStart w:id="30" w:name="_Toc119067852"/>
    </w:p>
    <w:p w14:paraId="36E39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after="287" w:afterLines="100" w:line="300" w:lineRule="auto"/>
        <w:textAlignment w:val="auto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2  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规范性引用文件</w:t>
      </w:r>
      <w:bookmarkEnd w:id="29"/>
      <w:bookmarkEnd w:id="30"/>
    </w:p>
    <w:p w14:paraId="37BCD9A5">
      <w:pPr>
        <w:pStyle w:val="239"/>
        <w:rPr>
          <w:kern w:val="0"/>
        </w:rPr>
      </w:pPr>
      <w:r>
        <w:rPr>
          <w:rFonts w:hint="eastAsia"/>
          <w:kern w:val="0"/>
        </w:rPr>
        <w:t>下列文件</w:t>
      </w:r>
      <w:r>
        <w:rPr>
          <w:rFonts w:hint="eastAsia"/>
          <w:kern w:val="0"/>
          <w:lang w:eastAsia="zh-CN"/>
        </w:rPr>
        <w:t>对于本文件的应用是必不可少的。凡是标注日期</w:t>
      </w:r>
      <w:r>
        <w:rPr>
          <w:rFonts w:hint="eastAsia"/>
          <w:kern w:val="0"/>
        </w:rPr>
        <w:t>的引用文件</w:t>
      </w:r>
      <w:r>
        <w:rPr>
          <w:rFonts w:hint="eastAsia"/>
          <w:kern w:val="0"/>
          <w:lang w:eastAsia="zh-CN"/>
        </w:rPr>
        <w:t>，仅所注日期的版本适用于本文件</w:t>
      </w:r>
      <w:r>
        <w:rPr>
          <w:rFonts w:hint="eastAsia"/>
          <w:kern w:val="0"/>
        </w:rPr>
        <w:t>。</w:t>
      </w:r>
      <w:r>
        <w:rPr>
          <w:rFonts w:hint="eastAsia"/>
          <w:kern w:val="0"/>
          <w:lang w:eastAsia="zh-CN"/>
        </w:rPr>
        <w:t>凡是</w:t>
      </w:r>
      <w:r>
        <w:rPr>
          <w:rFonts w:hint="eastAsia"/>
          <w:kern w:val="0"/>
        </w:rPr>
        <w:t>不注日期的引用文件，其最新版本（包括所有的修改单）适用于本文件。</w:t>
      </w:r>
    </w:p>
    <w:p w14:paraId="1C4320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GB/T 8313 茶叶中茶多酚和儿茶素类含量的检测方法 </w:t>
      </w:r>
    </w:p>
    <w:p w14:paraId="36E1F6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GB/T 8314 茶 游离氨基酸总量的测定</w:t>
      </w:r>
    </w:p>
    <w:p w14:paraId="21FA44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GB/T 8312 茶 咖啡碱测定</w:t>
      </w:r>
    </w:p>
    <w:p w14:paraId="186B33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GB/T 8305 茶 水浸出物测定</w:t>
      </w:r>
    </w:p>
    <w:p w14:paraId="1CA88F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GB 2762 食品安全国家标准 食品中污染物限量</w:t>
      </w:r>
    </w:p>
    <w:p w14:paraId="72763C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2763 食品安全国家标准 </w:t>
      </w:r>
      <w:r>
        <w:rPr>
          <w:rFonts w:hint="default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食品中农药最大残留限量</w:t>
      </w:r>
    </w:p>
    <w:p w14:paraId="508D0F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NY/T 5018 茶叶生产技术规程</w:t>
      </w:r>
    </w:p>
    <w:p w14:paraId="3B5377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GB 3095 环境空气质量标准</w:t>
      </w:r>
    </w:p>
    <w:p w14:paraId="670FB3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GB 3838 地面水环境质量标准</w:t>
      </w:r>
    </w:p>
    <w:p w14:paraId="08E145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GB/T 23776 茶叶感官审评方法</w:t>
      </w:r>
    </w:p>
    <w:p w14:paraId="451EB9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GB/T 31748 茶鲜叶处理要求</w:t>
      </w:r>
    </w:p>
    <w:p w14:paraId="2B8863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T/CTSS 39 新昌县茶园</w:t>
      </w:r>
      <w:bookmarkStart w:id="37" w:name="_GoBack"/>
      <w:bookmarkEnd w:id="37"/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生态监测系统数字化建设技术规范</w:t>
      </w:r>
    </w:p>
    <w:p w14:paraId="66B0D3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T/CTSS 40 新昌县茶产业数字化信息采集技术规范</w:t>
      </w:r>
    </w:p>
    <w:p w14:paraId="28770EFC">
      <w:pPr>
        <w:pStyle w:val="23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287" w:beforeLines="100" w:after="287" w:afterLines="100"/>
        <w:ind w:lef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1" w:name="bookmark5"/>
      <w:bookmarkEnd w:id="31"/>
      <w:bookmarkStart w:id="32" w:name="_Toc119067853"/>
      <w:bookmarkStart w:id="33" w:name="_Toc59201848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3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术语和定义</w:t>
      </w:r>
      <w:bookmarkEnd w:id="32"/>
      <w:bookmarkEnd w:id="33"/>
    </w:p>
    <w:p w14:paraId="3753FC6D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4201"/>
          <w:tab w:val="clear" w:pos="9298"/>
        </w:tabs>
        <w:kinsoku/>
        <w:wordWrap/>
        <w:overflowPunct/>
        <w:topLinePunct w:val="0"/>
        <w:bidi w:val="0"/>
        <w:adjustRightInd/>
        <w:snapToGrid/>
        <w:spacing w:before="287" w:beforeLines="100" w:after="287" w:afterLines="100"/>
        <w:ind w:leftChars="0"/>
        <w:textAlignment w:val="auto"/>
        <w:rPr>
          <w:rFonts w:hint="default" w:ascii="黑体" w:hAnsi="黑体" w:eastAsia="黑体" w:cs="Times New Roman"/>
          <w:b/>
          <w:bCs/>
          <w:kern w:val="2"/>
          <w:sz w:val="21"/>
          <w:lang w:val="en-US" w:eastAsia="zh-CN" w:bidi="ar-SA"/>
        </w:rPr>
      </w:pPr>
      <w:r>
        <w:rPr>
          <w:rFonts w:hint="eastAsia" w:ascii="黑体" w:hAnsi="黑体" w:eastAsia="黑体"/>
          <w:b w:val="0"/>
          <w:bCs w:val="0"/>
          <w:lang w:val="en-US" w:eastAsia="zh-CN"/>
        </w:rPr>
        <w:t xml:space="preserve">3.1  </w:t>
      </w:r>
      <w:r>
        <w:rPr>
          <w:rFonts w:hint="eastAsia" w:ascii="黑体" w:hAnsi="黑体" w:eastAsia="黑体" w:cs="Times New Roman"/>
          <w:kern w:val="2"/>
          <w:sz w:val="21"/>
          <w:lang w:val="en-US" w:eastAsia="zh-CN" w:bidi="ar-SA"/>
        </w:rPr>
        <w:t>优质茶鲜叶</w:t>
      </w:r>
      <w:r>
        <w:rPr>
          <w:rFonts w:hint="eastAsia" w:ascii="黑体" w:hAnsi="黑体" w:eastAsia="黑体" w:cs="Times New Roman"/>
          <w:b/>
          <w:bCs/>
          <w:kern w:val="2"/>
          <w:sz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kern w:val="2"/>
          <w:sz w:val="21"/>
          <w:lang w:val="en-US" w:eastAsia="zh-CN" w:bidi="ar-SA"/>
        </w:rPr>
        <w:t>High quality fresh tea leaves</w:t>
      </w:r>
      <w:r>
        <w:rPr>
          <w:rFonts w:hint="eastAsia" w:ascii="Times New Roman" w:hAnsi="Times New Roman" w:eastAsia="黑体" w:cs="Times New Roman"/>
          <w:b/>
          <w:bCs/>
          <w:kern w:val="2"/>
          <w:sz w:val="21"/>
          <w:lang w:val="en-US" w:eastAsia="zh-CN" w:bidi="ar-SA"/>
        </w:rPr>
        <w:t xml:space="preserve"> </w:t>
      </w:r>
    </w:p>
    <w:p w14:paraId="0C1A2CBF">
      <w:pPr>
        <w:pStyle w:val="239"/>
        <w:rPr>
          <w:rFonts w:hint="eastAsia" w:hAnsi="Times New Roman" w:eastAsia="宋体" w:cs="Times New Roman"/>
          <w:kern w:val="0"/>
          <w:lang w:val="en-US" w:eastAsia="zh-CN"/>
        </w:rPr>
      </w:pPr>
      <w:r>
        <w:rPr>
          <w:rFonts w:hint="eastAsia" w:hAnsi="Times New Roman" w:eastAsia="宋体" w:cs="Times New Roman"/>
          <w:kern w:val="0"/>
          <w:lang w:val="en-US" w:eastAsia="zh-CN"/>
        </w:rPr>
        <w:t>茶园</w:t>
      </w:r>
      <w:r>
        <w:rPr>
          <w:rFonts w:hint="eastAsia" w:hAnsi="Times New Roman" w:eastAsia="宋体" w:cs="Times New Roman"/>
          <w:kern w:val="0"/>
          <w:lang w:eastAsia="zh-CN"/>
        </w:rPr>
        <w:t>环境优良，以有机、生态可持续为特征，</w:t>
      </w:r>
      <w:r>
        <w:rPr>
          <w:rFonts w:hint="eastAsia" w:hAnsi="Times New Roman" w:eastAsia="宋体" w:cs="Times New Roman"/>
          <w:kern w:val="0"/>
          <w:lang w:val="en-US" w:eastAsia="zh-CN"/>
        </w:rPr>
        <w:t>茶树品种为该区域种植的</w:t>
      </w:r>
      <w:r>
        <w:rPr>
          <w:rFonts w:hint="eastAsia" w:hAnsi="Times New Roman" w:eastAsia="宋体" w:cs="Times New Roman"/>
          <w:kern w:val="0"/>
          <w:lang w:eastAsia="zh-CN"/>
        </w:rPr>
        <w:t>典型茶树</w:t>
      </w:r>
      <w:r>
        <w:rPr>
          <w:rFonts w:hint="eastAsia" w:hAnsi="Times New Roman" w:eastAsia="宋体" w:cs="Times New Roman"/>
          <w:kern w:val="0"/>
          <w:lang w:val="en-US" w:eastAsia="zh-CN"/>
        </w:rPr>
        <w:t>良种或引进的国家级、省级良种</w:t>
      </w:r>
      <w:r>
        <w:rPr>
          <w:rFonts w:hint="eastAsia" w:hAnsi="Times New Roman" w:eastAsia="宋体" w:cs="Times New Roman"/>
          <w:kern w:val="0"/>
          <w:lang w:eastAsia="zh-CN"/>
        </w:rPr>
        <w:t>，生化检测正常、感官审评结果等级高</w:t>
      </w:r>
      <w:r>
        <w:rPr>
          <w:rFonts w:hint="eastAsia" w:hAnsi="Times New Roman" w:eastAsia="宋体" w:cs="Times New Roman"/>
          <w:kern w:val="0"/>
          <w:lang w:val="en-US" w:eastAsia="zh-CN"/>
        </w:rPr>
        <w:t>、</w:t>
      </w:r>
      <w:r>
        <w:rPr>
          <w:rFonts w:hint="eastAsia" w:hAnsi="Times New Roman" w:eastAsia="宋体" w:cs="Times New Roman"/>
          <w:kern w:val="0"/>
          <w:lang w:eastAsia="zh-CN"/>
        </w:rPr>
        <w:t>符合</w:t>
      </w:r>
      <w:r>
        <w:rPr>
          <w:rFonts w:hint="eastAsia" w:hAnsi="Times New Roman" w:cs="Times New Roman"/>
          <w:kern w:val="0"/>
          <w:lang w:val="en-US" w:eastAsia="zh-CN"/>
        </w:rPr>
        <w:t>优质</w:t>
      </w:r>
      <w:r>
        <w:rPr>
          <w:rFonts w:hint="eastAsia" w:hAnsi="Times New Roman" w:eastAsia="宋体" w:cs="Times New Roman"/>
          <w:kern w:val="0"/>
          <w:lang w:val="en-US" w:eastAsia="zh-CN"/>
        </w:rPr>
        <w:t>茶</w:t>
      </w:r>
      <w:r>
        <w:rPr>
          <w:rFonts w:hint="eastAsia" w:hAnsi="Times New Roman" w:cs="Times New Roman"/>
          <w:kern w:val="0"/>
          <w:lang w:val="en-US" w:eastAsia="zh-CN"/>
        </w:rPr>
        <w:t>叶</w:t>
      </w:r>
      <w:r>
        <w:rPr>
          <w:rFonts w:hint="eastAsia" w:hAnsi="Times New Roman" w:eastAsia="宋体" w:cs="Times New Roman"/>
          <w:kern w:val="0"/>
          <w:lang w:val="en-US" w:eastAsia="zh-CN"/>
        </w:rPr>
        <w:t>生产</w:t>
      </w:r>
      <w:r>
        <w:rPr>
          <w:rFonts w:hint="eastAsia" w:hAnsi="Times New Roman" w:eastAsia="宋体" w:cs="Times New Roman"/>
          <w:kern w:val="0"/>
          <w:lang w:eastAsia="zh-CN"/>
        </w:rPr>
        <w:t>标准</w:t>
      </w:r>
      <w:r>
        <w:rPr>
          <w:rFonts w:hint="eastAsia" w:hAnsi="Times New Roman" w:eastAsia="宋体" w:cs="Times New Roman"/>
          <w:kern w:val="0"/>
          <w:lang w:val="en-US" w:eastAsia="zh-CN"/>
        </w:rPr>
        <w:t>的茶鲜叶。</w:t>
      </w:r>
    </w:p>
    <w:p w14:paraId="7694CE49">
      <w:pPr>
        <w:pStyle w:val="23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287" w:beforeLines="100" w:after="287" w:afterLines="100"/>
        <w:ind w:leftChars="0"/>
        <w:textAlignment w:val="auto"/>
        <w:rPr>
          <w:rFonts w:hint="default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lang w:val="en-US" w:eastAsia="zh-CN"/>
        </w:rPr>
        <w:t>3.</w:t>
      </w:r>
      <w:r>
        <w:rPr>
          <w:rFonts w:hint="eastAsia" w:hAnsi="黑体"/>
          <w:b w:val="0"/>
          <w:bCs w:val="0"/>
          <w:lang w:val="en-US" w:eastAsia="zh-CN"/>
        </w:rPr>
        <w:t>2</w:t>
      </w:r>
      <w:r>
        <w:rPr>
          <w:rFonts w:hint="eastAsia" w:ascii="黑体" w:hAnsi="黑体" w:eastAsia="黑体"/>
          <w:b w:val="0"/>
          <w:bCs w:val="0"/>
          <w:lang w:val="en-US" w:eastAsia="zh-CN"/>
        </w:rPr>
        <w:t xml:space="preserve"> 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优质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茶 </w:t>
      </w:r>
      <w:r>
        <w:rPr>
          <w:rFonts w:hint="default" w:ascii="Times New Roman" w:hAnsi="Times New Roman" w:eastAsia="黑体" w:cs="Times New Roman"/>
          <w:b/>
          <w:bCs/>
          <w:kern w:val="2"/>
          <w:sz w:val="21"/>
          <w:szCs w:val="22"/>
          <w:lang w:val="en-US" w:eastAsia="zh-CN" w:bidi="ar-SA"/>
        </w:rPr>
        <w:t xml:space="preserve">High quality </w:t>
      </w:r>
      <w:r>
        <w:rPr>
          <w:rFonts w:hint="eastAsia" w:ascii="Times New Roman" w:hAnsi="Times New Roman" w:eastAsia="黑体" w:cs="Times New Roman"/>
          <w:b/>
          <w:bCs/>
          <w:kern w:val="2"/>
          <w:sz w:val="21"/>
          <w:szCs w:val="22"/>
          <w:lang w:val="en-US" w:eastAsia="zh-CN" w:bidi="ar-SA"/>
        </w:rPr>
        <w:t>green tea</w:t>
      </w:r>
    </w:p>
    <w:p w14:paraId="0753EA44">
      <w:pPr>
        <w:pStyle w:val="239"/>
        <w:rPr>
          <w:rFonts w:hint="default" w:hAnsi="Times New Roman" w:eastAsia="宋体" w:cs="Times New Roman"/>
          <w:kern w:val="0"/>
          <w:lang w:val="en-US" w:eastAsia="zh-CN"/>
        </w:rPr>
      </w:pPr>
      <w:r>
        <w:rPr>
          <w:rFonts w:hint="eastAsia" w:hAnsi="Times New Roman" w:eastAsia="宋体" w:cs="Times New Roman"/>
          <w:kern w:val="0"/>
          <w:lang w:val="en-US" w:eastAsia="zh-CN"/>
        </w:rPr>
        <w:t>采用优质茶鲜叶制成，按照GB/T 23776规定审评总得分不低于90分的</w:t>
      </w:r>
      <w:r>
        <w:rPr>
          <w:rFonts w:hint="eastAsia" w:hAnsi="Times New Roman" w:cs="Times New Roman"/>
          <w:kern w:val="0"/>
          <w:lang w:val="en-US" w:eastAsia="zh-CN"/>
        </w:rPr>
        <w:t>红</w:t>
      </w:r>
      <w:r>
        <w:rPr>
          <w:rFonts w:hint="eastAsia" w:hAnsi="Times New Roman" w:eastAsia="宋体" w:cs="Times New Roman"/>
          <w:kern w:val="0"/>
          <w:lang w:val="en-US" w:eastAsia="zh-CN"/>
        </w:rPr>
        <w:t>茶。</w:t>
      </w:r>
    </w:p>
    <w:p w14:paraId="1D54B964">
      <w:pPr>
        <w:pStyle w:val="23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287" w:beforeLines="100" w:after="287" w:afterLines="100"/>
        <w:ind w:leftChars="0"/>
        <w:textAlignment w:val="auto"/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</w:pPr>
      <w:bookmarkStart w:id="34" w:name="_Toc119067854"/>
      <w:r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  <w:t>4  鲜叶要求</w:t>
      </w:r>
      <w:bookmarkEnd w:id="34"/>
    </w:p>
    <w:p w14:paraId="3F04205E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4201"/>
          <w:tab w:val="clear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ind w:leftChars="0"/>
        <w:textAlignment w:val="auto"/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</w:pPr>
      <w:bookmarkStart w:id="35" w:name="_Toc59010418"/>
      <w:bookmarkEnd w:id="35"/>
      <w:bookmarkStart w:id="36" w:name="_Toc119067855"/>
      <w:r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  <w:t>4.1 感官品质</w:t>
      </w:r>
    </w:p>
    <w:p w14:paraId="59EBF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4.1.1 芽叶完整，色泽鲜绿，匀净、肥壮。</w:t>
      </w:r>
    </w:p>
    <w:p w14:paraId="4D2A0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4.1.2 不含有非茶类夹杂物，无异味，无劣变。</w:t>
      </w:r>
    </w:p>
    <w:p w14:paraId="564AD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4.1.3 加工制成的红茶符合优质工夫红茶要求。</w:t>
      </w:r>
    </w:p>
    <w:p w14:paraId="372440CA">
      <w:pPr>
        <w:spacing w:before="120" w:beforeLines="50" w:after="120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4.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ascii="黑体" w:hAnsi="黑体" w:eastAsia="黑体"/>
        </w:rPr>
        <w:t xml:space="preserve">  </w:t>
      </w:r>
      <w:r>
        <w:rPr>
          <w:rFonts w:hint="eastAsia" w:ascii="黑体" w:hAnsi="黑体" w:eastAsia="黑体"/>
          <w:lang w:val="en-US" w:eastAsia="zh-CN"/>
        </w:rPr>
        <w:t>理化指标</w:t>
      </w:r>
    </w:p>
    <w:p w14:paraId="66AA1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理化指标应符合表1 的规定。</w:t>
      </w:r>
    </w:p>
    <w:p w14:paraId="70FC6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表1 理化项目和指标</w:t>
      </w:r>
    </w:p>
    <w:tbl>
      <w:tblPr>
        <w:tblStyle w:val="27"/>
        <w:tblW w:w="844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4690"/>
      </w:tblGrid>
      <w:tr w14:paraId="005E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C8EB1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F602F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</w:tr>
      <w:tr w14:paraId="7417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BFCF9C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水浸出物（%）</w:t>
            </w:r>
          </w:p>
        </w:tc>
        <w:tc>
          <w:tcPr>
            <w:tcW w:w="4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51D62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Style w:val="240"/>
                <w:lang w:val="en-US" w:eastAsia="zh-CN" w:bidi="ar"/>
              </w:rPr>
              <w:t>36</w:t>
            </w:r>
          </w:p>
        </w:tc>
      </w:tr>
      <w:tr w14:paraId="44EB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9DE8C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茶多酚（%）</w:t>
            </w:r>
          </w:p>
        </w:tc>
        <w:tc>
          <w:tcPr>
            <w:tcW w:w="4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AB114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Style w:val="240"/>
                <w:rFonts w:hint="eastAsia"/>
                <w:lang w:val="en-US" w:eastAsia="zh-CN" w:bidi="ar"/>
              </w:rPr>
              <w:t>22</w:t>
            </w:r>
          </w:p>
        </w:tc>
      </w:tr>
      <w:tr w14:paraId="78C5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4FEAAF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游离氨基酸（%）</w:t>
            </w:r>
          </w:p>
        </w:tc>
        <w:tc>
          <w:tcPr>
            <w:tcW w:w="4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AAA2D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0"/>
                <w:rFonts w:hint="eastAsia"/>
                <w:lang w:val="en-US" w:eastAsia="zh-CN" w:bidi="ar"/>
              </w:rPr>
              <w:t>1-3</w:t>
            </w:r>
          </w:p>
        </w:tc>
      </w:tr>
      <w:tr w14:paraId="3289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6777FC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酚氨比</w:t>
            </w:r>
          </w:p>
        </w:tc>
        <w:tc>
          <w:tcPr>
            <w:tcW w:w="4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F0FA8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240"/>
                <w:rFonts w:hint="eastAsia"/>
                <w:lang w:val="en-US" w:eastAsia="zh-CN" w:bidi="ar"/>
              </w:rPr>
              <w:t>5</w:t>
            </w:r>
          </w:p>
        </w:tc>
      </w:tr>
      <w:tr w14:paraId="08B6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CD74E6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咖啡碱（%）</w:t>
            </w:r>
          </w:p>
        </w:tc>
        <w:tc>
          <w:tcPr>
            <w:tcW w:w="4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285382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</w:t>
            </w:r>
          </w:p>
        </w:tc>
      </w:tr>
    </w:tbl>
    <w:p w14:paraId="591AD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after="287" w:afterLines="100"/>
        <w:textAlignment w:val="auto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4.3 质量安全指标</w:t>
      </w:r>
    </w:p>
    <w:p w14:paraId="0DBF4B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cs="Times New Roman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 xml:space="preserve">4.3.1 </w:t>
      </w: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污染物限量符合GB 2762的规定。</w:t>
      </w:r>
    </w:p>
    <w:p w14:paraId="66BC04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4.3.2</w:t>
      </w:r>
      <w:r>
        <w:rPr>
          <w:rFonts w:hint="default" w:ascii="宋体" w:hAnsi="Times New Roman" w:eastAsia="宋体" w:cs="Times New Roman"/>
          <w:b w:val="0"/>
          <w:bCs w:val="0"/>
          <w:kern w:val="0"/>
          <w:sz w:val="21"/>
          <w:szCs w:val="24"/>
          <w:lang w:val="en-US" w:eastAsia="zh-CN" w:bidi="ar-SA"/>
        </w:rPr>
        <w:t>农药残留限量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4"/>
          <w:lang w:val="en-US" w:eastAsia="zh-CN" w:bidi="ar-SA"/>
        </w:rPr>
        <w:t>符合GB 2763的规定。</w:t>
      </w:r>
    </w:p>
    <w:bookmarkEnd w:id="36"/>
    <w:p w14:paraId="69295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  <w:lang w:val="en-US" w:eastAsia="zh-CN"/>
        </w:rPr>
        <w:t>5</w:t>
      </w:r>
      <w:r>
        <w:rPr>
          <w:rFonts w:hint="eastAsia" w:ascii="黑体" w:hAnsi="黑体" w:eastAsia="黑体" w:cs="Times New Roman"/>
        </w:rPr>
        <w:t xml:space="preserve">  </w:t>
      </w:r>
      <w:r>
        <w:rPr>
          <w:rFonts w:hint="eastAsia" w:ascii="黑体" w:hAnsi="黑体" w:eastAsia="黑体" w:cs="Times New Roman"/>
          <w:lang w:val="en-US" w:eastAsia="zh-CN"/>
        </w:rPr>
        <w:t>试验方法</w:t>
      </w:r>
    </w:p>
    <w:p w14:paraId="31C2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黑体" w:hAnsi="黑体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5.1 茶样制备</w:t>
      </w:r>
    </w:p>
    <w:p w14:paraId="55924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5.1.1 茶鲜叶处理按GB/T 31748规定执行。</w:t>
      </w:r>
    </w:p>
    <w:p w14:paraId="711F9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5.1.2 取样采用随机取样方法，随机抽取5件茶鲜叶，每件茶鲜叶150克左右。</w:t>
      </w:r>
    </w:p>
    <w:p w14:paraId="31DB1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5.1.3 烤箱预热至</w:t>
      </w:r>
      <w:r>
        <w:rPr>
          <w:rFonts w:hint="default" w:ascii="Times New Roman" w:hAnsi="Times New Roman" w:cs="Times New Roman"/>
          <w:kern w:val="0"/>
          <w:lang w:val="en-US" w:eastAsia="zh-CN"/>
        </w:rPr>
        <w:t>110°C-120°C</w:t>
      </w:r>
      <w:r>
        <w:rPr>
          <w:rFonts w:hint="eastAsia" w:cs="Times New Roman"/>
          <w:kern w:val="0"/>
          <w:lang w:val="en-US" w:eastAsia="zh-CN"/>
        </w:rPr>
        <w:t>，将茶鲜叶放在烤盘上，放入烤箱中，1小时后，温度设置</w:t>
      </w:r>
      <w:r>
        <w:rPr>
          <w:rFonts w:hint="eastAsia" w:ascii="Times New Roman" w:hAnsi="Times New Roman" w:cs="Times New Roman"/>
          <w:kern w:val="0"/>
          <w:lang w:val="en-US" w:eastAsia="zh-CN"/>
        </w:rPr>
        <w:t>80</w:t>
      </w:r>
      <w:r>
        <w:rPr>
          <w:rFonts w:hint="default" w:ascii="Times New Roman" w:hAnsi="Times New Roman" w:cs="Times New Roman"/>
          <w:kern w:val="0"/>
          <w:lang w:val="en-US" w:eastAsia="zh-CN"/>
        </w:rPr>
        <w:t>°C</w:t>
      </w:r>
      <w:r>
        <w:rPr>
          <w:rFonts w:hint="eastAsia" w:cs="Times New Roman"/>
          <w:kern w:val="0"/>
          <w:lang w:val="en-US" w:eastAsia="zh-CN"/>
        </w:rPr>
        <w:t>烘烤5小时。</w:t>
      </w:r>
    </w:p>
    <w:p w14:paraId="71C51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 xml:space="preserve">5.2 </w:t>
      </w:r>
      <w:r>
        <w:rPr>
          <w:rFonts w:hint="eastAsia" w:ascii="黑体" w:hAnsi="黑体" w:eastAsia="黑体" w:cs="Times New Roman"/>
          <w:kern w:val="2"/>
          <w:sz w:val="21"/>
          <w:szCs w:val="24"/>
          <w:lang w:val="en-US" w:eastAsia="zh-CN" w:bidi="ar-SA"/>
        </w:rPr>
        <w:t>感官品质</w:t>
      </w:r>
    </w:p>
    <w:p w14:paraId="1763AE94">
      <w:pPr>
        <w:spacing w:before="120" w:beforeLines="50" w:after="120" w:afterLines="50"/>
        <w:rPr>
          <w:rFonts w:hint="eastAsia" w:ascii="宋体" w:cs="Times New Roman"/>
          <w:kern w:val="0"/>
          <w:sz w:val="21"/>
          <w:lang w:val="en-US" w:eastAsia="zh-CN" w:bidi="ar-SA"/>
        </w:rPr>
      </w:pPr>
      <w:r>
        <w:rPr>
          <w:rFonts w:hint="eastAsia" w:ascii="宋体" w:cs="Times New Roman"/>
          <w:kern w:val="0"/>
          <w:sz w:val="21"/>
          <w:lang w:val="en-US" w:eastAsia="zh-CN" w:bidi="ar-SA"/>
        </w:rPr>
        <w:t>按GB/T 23776的规定执行</w:t>
      </w:r>
    </w:p>
    <w:p w14:paraId="4473913B">
      <w:pPr>
        <w:spacing w:before="120" w:beforeLines="50" w:after="120" w:afterLines="50"/>
        <w:rPr>
          <w:rFonts w:hint="default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5.3 理化指标</w:t>
      </w:r>
    </w:p>
    <w:p w14:paraId="0CC27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5.3.1 水浸出物按GB/T 8305规定执行。</w:t>
      </w:r>
    </w:p>
    <w:p w14:paraId="7C54C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5.3.2 茶多酚按GB/T 8313规定执行。</w:t>
      </w:r>
    </w:p>
    <w:p w14:paraId="287AA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5.3.3 游离氨基酸按GB/T8314规定执行。</w:t>
      </w:r>
    </w:p>
    <w:p w14:paraId="06170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5.3.4 咖啡碱按GB/T8312规定执行。</w:t>
      </w:r>
    </w:p>
    <w:p w14:paraId="30579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after="287" w:afterLines="100"/>
        <w:textAlignment w:val="auto"/>
        <w:rPr>
          <w:rFonts w:hint="default" w:ascii="黑体" w:hAnsi="黑体" w:eastAsia="黑体"/>
          <w:color w:val="auto"/>
          <w:lang w:val="en-US" w:eastAsia="zh-CN"/>
        </w:rPr>
      </w:pPr>
      <w:r>
        <w:rPr>
          <w:rFonts w:hint="eastAsia" w:ascii="黑体" w:hAnsi="黑体" w:eastAsia="黑体"/>
          <w:color w:val="auto"/>
          <w:lang w:val="en-US" w:eastAsia="zh-CN"/>
        </w:rPr>
        <w:t>5.4 质量安全指标</w:t>
      </w:r>
    </w:p>
    <w:p w14:paraId="1ED26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color w:val="auto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>5.4.1 污染物</w:t>
      </w:r>
      <w:r>
        <w:rPr>
          <w:rFonts w:hint="eastAsia" w:cs="Times New Roman"/>
          <w:color w:val="auto"/>
          <w:kern w:val="0"/>
          <w:lang w:val="en-US" w:eastAsia="zh-CN"/>
        </w:rPr>
        <w:t>按GB 2762规定执行。</w:t>
      </w:r>
    </w:p>
    <w:p w14:paraId="361ED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kern w:val="0"/>
          <w:lang w:val="en-US" w:eastAsia="zh-CN"/>
        </w:rPr>
      </w:pPr>
      <w:r>
        <w:rPr>
          <w:rFonts w:hint="eastAsia" w:cs="Times New Roman"/>
          <w:color w:val="auto"/>
          <w:kern w:val="0"/>
          <w:lang w:val="en-US" w:eastAsia="zh-CN"/>
        </w:rPr>
        <w:t>5.4.2 农药残留按GB 2763规定执</w:t>
      </w:r>
      <w:r>
        <w:rPr>
          <w:rFonts w:hint="eastAsia" w:cs="Times New Roman"/>
          <w:kern w:val="0"/>
          <w:lang w:val="en-US" w:eastAsia="zh-CN"/>
        </w:rPr>
        <w:t>行。</w:t>
      </w:r>
    </w:p>
    <w:p w14:paraId="636582C5">
      <w:pPr>
        <w:spacing w:before="120" w:beforeLines="50" w:after="120" w:afterLines="50"/>
        <w:rPr>
          <w:rFonts w:hint="default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6  生产要求</w:t>
      </w:r>
    </w:p>
    <w:p w14:paraId="136DF7D7">
      <w:pPr>
        <w:spacing w:before="120" w:beforeLines="50" w:after="120" w:afterLines="50"/>
        <w:rPr>
          <w:rFonts w:hint="default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6.1 茶园管理</w:t>
      </w:r>
    </w:p>
    <w:p w14:paraId="2BF5A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6.1.1 按NY/T 5018的规定执行。</w:t>
      </w:r>
    </w:p>
    <w:p w14:paraId="66DAB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6.1.2 重施有机肥，年施菜籽饼等有机肥用量每亩300公斤以上。</w:t>
      </w:r>
    </w:p>
    <w:p w14:paraId="4D6EB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6.1.3 每20亩茶园安装1盏窄波LED杀虫灯，诱杀茶园主要害虫。安装开灯时间为：每年3月</w:t>
      </w:r>
      <w:r>
        <w:rPr>
          <w:rFonts w:hint="default" w:ascii="Times New Roman" w:hAnsi="Times New Roman" w:cs="Times New Roman"/>
          <w:kern w:val="0"/>
          <w:lang w:val="en-US" w:eastAsia="zh-CN"/>
        </w:rPr>
        <w:t>～</w:t>
      </w:r>
      <w:r>
        <w:rPr>
          <w:rFonts w:hint="eastAsia" w:ascii="宋体" w:hAnsi="宋体" w:eastAsia="宋体" w:cs="宋体"/>
          <w:kern w:val="0"/>
          <w:lang w:val="en-US" w:eastAsia="zh-CN"/>
        </w:rPr>
        <w:t>10月。</w:t>
      </w:r>
    </w:p>
    <w:p w14:paraId="0B0D1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6.1.4 在茶小绿叶蝉、黑刺粉虱成虫高发期，每亩悬挂25</w:t>
      </w:r>
      <w:r>
        <w:rPr>
          <w:rFonts w:hint="default" w:ascii="Times New Roman" w:hAnsi="Times New Roman" w:cs="Times New Roman"/>
          <w:kern w:val="0"/>
          <w:lang w:val="en-US" w:eastAsia="zh-CN"/>
        </w:rPr>
        <w:t>～</w:t>
      </w:r>
      <w:r>
        <w:rPr>
          <w:rFonts w:hint="eastAsia" w:ascii="宋体" w:hAnsi="宋体" w:eastAsia="宋体" w:cs="宋体"/>
          <w:kern w:val="0"/>
          <w:lang w:val="en-US" w:eastAsia="zh-CN"/>
        </w:rPr>
        <w:t>30张天敌友好型双色色板进行防治。悬挂高度为，茶树蓬面上方10cm</w:t>
      </w:r>
      <w:r>
        <w:rPr>
          <w:rFonts w:hint="default" w:ascii="Times New Roman" w:hAnsi="Times New Roman" w:cs="Times New Roman"/>
          <w:kern w:val="0"/>
          <w:lang w:val="en-US" w:eastAsia="zh-CN"/>
        </w:rPr>
        <w:t>～</w:t>
      </w:r>
      <w:r>
        <w:rPr>
          <w:rFonts w:hint="eastAsia" w:ascii="宋体" w:hAnsi="宋体" w:eastAsia="宋体" w:cs="宋体"/>
          <w:kern w:val="0"/>
          <w:lang w:val="en-US" w:eastAsia="zh-CN"/>
        </w:rPr>
        <w:t>20 cm。并根据害虫数量及时更换或回收色板。</w:t>
      </w:r>
    </w:p>
    <w:p w14:paraId="53234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6.1.5 茶园生态监测系统数字化建设按照T/CTSS 39规定执行。</w:t>
      </w:r>
    </w:p>
    <w:p w14:paraId="073BE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6.1.6 鲜叶数字化信息采集按照T/CTSS 40规定执行。</w:t>
      </w:r>
    </w:p>
    <w:p w14:paraId="12E66DBE">
      <w:pPr>
        <w:spacing w:before="240" w:beforeLines="100" w:after="240" w:afterLines="10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6.2 茶园生态环境</w:t>
      </w:r>
    </w:p>
    <w:p w14:paraId="0C620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kern w:val="0"/>
          <w:lang w:val="en-US" w:eastAsia="zh-CN"/>
        </w:rPr>
      </w:pPr>
      <w:r>
        <w:rPr>
          <w:rFonts w:hint="default" w:ascii="Times New Roman" w:hAnsi="Times New Roman" w:cs="Times New Roman"/>
          <w:kern w:val="0"/>
          <w:lang w:val="en-US" w:eastAsia="zh-CN"/>
        </w:rPr>
        <w:t>6.2.1 茶园海拔在350米以上，周围植被良好，空间位置相对独立，远离污染源，坡度在10°～25°。</w:t>
      </w:r>
    </w:p>
    <w:p w14:paraId="26F78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kern w:val="0"/>
          <w:lang w:val="en-US" w:eastAsia="zh-CN"/>
        </w:rPr>
      </w:pPr>
      <w:r>
        <w:rPr>
          <w:rFonts w:hint="default" w:ascii="Times New Roman" w:hAnsi="Times New Roman" w:cs="Times New Roman"/>
          <w:kern w:val="0"/>
          <w:lang w:val="en-US" w:eastAsia="zh-CN"/>
        </w:rPr>
        <w:t xml:space="preserve">6.2.2 </w:t>
      </w:r>
      <w:r>
        <w:rPr>
          <w:rFonts w:hint="default" w:ascii="Times New Roman" w:hAnsi="Times New Roman" w:cs="Times New Roman"/>
          <w:kern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kern w:val="0"/>
          <w:lang w:val="en-US" w:eastAsia="zh-CN"/>
        </w:rPr>
        <w:instrText xml:space="preserve"> HYPERLINK "http://www.so.com/s?q=%E7%81%8C%E6%BA%89%E7%94%A8%E6%B0%B4&amp;ie=utf-8&amp;src=internal_wenda_recommend_textn" \t "_blank" </w:instrText>
      </w:r>
      <w:r>
        <w:rPr>
          <w:rFonts w:hint="default" w:ascii="Times New Roman" w:hAnsi="Times New Roman" w:cs="Times New Roman"/>
          <w:kern w:val="0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kern w:val="0"/>
          <w:lang w:val="en-US" w:eastAsia="zh-CN"/>
        </w:rPr>
        <w:t>灌溉用水</w:t>
      </w:r>
      <w:r>
        <w:rPr>
          <w:rFonts w:hint="default" w:ascii="Times New Roman" w:hAnsi="Times New Roman" w:cs="Times New Roman"/>
          <w:kern w:val="0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kern w:val="0"/>
          <w:lang w:val="en-US" w:eastAsia="zh-CN"/>
        </w:rPr>
        <w:t>水质纯净，符合GB 3838国家</w:t>
      </w:r>
      <w:r>
        <w:rPr>
          <w:rFonts w:hint="default" w:ascii="Times New Roman" w:hAnsi="Times New Roman" w:cs="Times New Roman"/>
          <w:kern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kern w:val="0"/>
          <w:lang w:val="en-US" w:eastAsia="zh-CN"/>
        </w:rPr>
        <w:instrText xml:space="preserve"> HYPERLINK "http://www.so.com/s?q=%E5%9C%B0%E9%9D%A2%E6%B0%B4&amp;ie=utf-8&amp;src=internal_wenda_recommend_textn" \t "_blank" </w:instrText>
      </w:r>
      <w:r>
        <w:rPr>
          <w:rFonts w:hint="default" w:ascii="Times New Roman" w:hAnsi="Times New Roman" w:cs="Times New Roman"/>
          <w:kern w:val="0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kern w:val="0"/>
          <w:lang w:val="en-US" w:eastAsia="zh-CN"/>
        </w:rPr>
        <w:t>地面水</w:t>
      </w:r>
      <w:r>
        <w:rPr>
          <w:rFonts w:hint="default" w:ascii="Times New Roman" w:hAnsi="Times New Roman" w:cs="Times New Roman"/>
          <w:kern w:val="0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kern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kern w:val="0"/>
          <w:lang w:val="en-US" w:eastAsia="zh-CN"/>
        </w:rPr>
        <w:instrText xml:space="preserve"> HYPERLINK "http://www.so.com/s?q=%E7%8E%AF%E5%A2%83%E8%B4%A8%E9%87%8F&amp;ie=utf-8&amp;src=internal_wenda_recommend_textn" \t "_blank" </w:instrText>
      </w:r>
      <w:r>
        <w:rPr>
          <w:rFonts w:hint="default" w:ascii="Times New Roman" w:hAnsi="Times New Roman" w:cs="Times New Roman"/>
          <w:kern w:val="0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kern w:val="0"/>
          <w:lang w:val="en-US" w:eastAsia="zh-CN"/>
        </w:rPr>
        <w:t>环境质量</w:t>
      </w:r>
      <w:r>
        <w:rPr>
          <w:rFonts w:hint="default" w:ascii="Times New Roman" w:hAnsi="Times New Roman" w:cs="Times New Roman"/>
          <w:kern w:val="0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kern w:val="0"/>
          <w:lang w:val="en-US" w:eastAsia="zh-CN"/>
        </w:rPr>
        <w:t>一类标准。</w:t>
      </w:r>
    </w:p>
    <w:p w14:paraId="28D25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kern w:val="0"/>
          <w:lang w:val="en-US" w:eastAsia="zh-CN"/>
        </w:rPr>
      </w:pPr>
      <w:r>
        <w:rPr>
          <w:rFonts w:hint="default" w:ascii="Times New Roman" w:hAnsi="Times New Roman" w:cs="Times New Roman"/>
          <w:kern w:val="0"/>
          <w:lang w:val="en-US" w:eastAsia="zh-CN"/>
        </w:rPr>
        <w:t>6.2.3 空气清新，空气质量符合GB 3095一级浓度限值标准。</w:t>
      </w:r>
    </w:p>
    <w:p w14:paraId="4FCC3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kern w:val="0"/>
          <w:lang w:val="en-US" w:eastAsia="zh-CN"/>
        </w:rPr>
      </w:pPr>
      <w:r>
        <w:rPr>
          <w:rFonts w:hint="default" w:ascii="Times New Roman" w:hAnsi="Times New Roman" w:cs="Times New Roman"/>
          <w:kern w:val="0"/>
          <w:lang w:val="en-US" w:eastAsia="zh-CN"/>
        </w:rPr>
        <w:t>6.2.4 土壤肥沃松软、深厚，透气、蓄排水性良好，土质以山地香灰土、山地黄泥土、山地石砂土、黄泥砂土为主。</w:t>
      </w:r>
    </w:p>
    <w:p w14:paraId="564E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kern w:val="0"/>
          <w:lang w:val="en-US" w:eastAsia="zh-CN"/>
        </w:rPr>
      </w:pPr>
      <w:r>
        <w:rPr>
          <w:rFonts w:hint="default" w:ascii="Times New Roman" w:hAnsi="Times New Roman" w:cs="Times New Roman"/>
          <w:kern w:val="0"/>
          <w:lang w:val="en-US" w:eastAsia="zh-CN"/>
        </w:rPr>
        <w:t>6.2.5 年降水量1200豪米以上，年平均气温12-17℃，年日照时数1500小时以上。</w:t>
      </w:r>
    </w:p>
    <w:p w14:paraId="75F19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0D2B4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 w14:paraId="5E91F9E9">
      <w:pPr>
        <w:pStyle w:val="24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_________________________________</w:t>
      </w:r>
    </w:p>
    <w:p w14:paraId="2438F2AB">
      <w:pPr>
        <w:pStyle w:val="58"/>
        <w:ind w:firstLine="0" w:firstLineChars="0"/>
        <w:jc w:val="both"/>
        <w:rPr>
          <w:rFonts w:hint="default" w:eastAsia="宋体"/>
          <w:lang w:val="en-US" w:eastAsia="zh-CN"/>
        </w:rPr>
      </w:pPr>
    </w:p>
    <w:sectPr>
      <w:pgSz w:w="11906" w:h="16838"/>
      <w:pgMar w:top="1928" w:right="1134" w:bottom="1134" w:left="1134" w:header="1418" w:footer="1134" w:gutter="284"/>
      <w:cols w:space="425" w:num="1"/>
      <w:formProt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74B05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3FD58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C8CC1">
    <w:pPr>
      <w:pStyle w:val="17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0CC0F">
    <w:pPr>
      <w:pStyle w:val="5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23BF0"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7B343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11E38"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4B10F">
    <w:pPr>
      <w:pStyle w:val="63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T/CGAPA XXX—2025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8F0E">
    <w:pPr>
      <w:pStyle w:val="18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T/CGAPA XXX—2025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6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1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20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5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7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60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9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2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3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4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5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6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9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7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2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7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4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1FC91163"/>
    <w:multiLevelType w:val="multilevel"/>
    <w:tmpl w:val="1FC91163"/>
    <w:lvl w:ilvl="0" w:tentative="0">
      <w:start w:val="1"/>
      <w:numFmt w:val="decimal"/>
      <w:pStyle w:val="23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21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13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34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9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4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2F04FB2"/>
    <w:multiLevelType w:val="multilevel"/>
    <w:tmpl w:val="32F04FB2"/>
    <w:lvl w:ilvl="0" w:tentative="0">
      <w:start w:val="1"/>
      <w:numFmt w:val="lowerLetter"/>
      <w:pStyle w:val="10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3">
    <w:nsid w:val="44C50F90"/>
    <w:multiLevelType w:val="multilevel"/>
    <w:tmpl w:val="44C50F90"/>
    <w:lvl w:ilvl="0" w:tentative="0">
      <w:start w:val="1"/>
      <w:numFmt w:val="lowerLetter"/>
      <w:pStyle w:val="17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1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9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>
    <w:nsid w:val="48802D1C"/>
    <w:multiLevelType w:val="multilevel"/>
    <w:tmpl w:val="48802D1C"/>
    <w:lvl w:ilvl="0" w:tentative="0">
      <w:start w:val="1"/>
      <w:numFmt w:val="upperLetter"/>
      <w:pStyle w:val="20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5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185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6">
    <w:nsid w:val="4E5D0534"/>
    <w:multiLevelType w:val="multilevel"/>
    <w:tmpl w:val="4E5D0534"/>
    <w:lvl w:ilvl="0" w:tentative="0">
      <w:start w:val="1"/>
      <w:numFmt w:val="decimal"/>
      <w:pStyle w:val="118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7">
    <w:nsid w:val="54632751"/>
    <w:multiLevelType w:val="multilevel"/>
    <w:tmpl w:val="54632751"/>
    <w:lvl w:ilvl="0" w:tentative="0">
      <w:start w:val="1"/>
      <w:numFmt w:val="none"/>
      <w:pStyle w:val="95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8">
    <w:nsid w:val="557C2AF5"/>
    <w:multiLevelType w:val="multilevel"/>
    <w:tmpl w:val="557C2AF5"/>
    <w:lvl w:ilvl="0" w:tentative="0">
      <w:start w:val="1"/>
      <w:numFmt w:val="decimal"/>
      <w:pStyle w:val="116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9">
    <w:nsid w:val="5603797C"/>
    <w:multiLevelType w:val="multilevel"/>
    <w:tmpl w:val="5603797C"/>
    <w:lvl w:ilvl="0" w:tentative="0">
      <w:start w:val="1"/>
      <w:numFmt w:val="upperLetter"/>
      <w:pStyle w:val="201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564D2089"/>
    <w:multiLevelType w:val="multilevel"/>
    <w:tmpl w:val="564D2089"/>
    <w:lvl w:ilvl="0" w:tentative="0">
      <w:start w:val="1"/>
      <w:numFmt w:val="none"/>
      <w:pStyle w:val="113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644622F9"/>
    <w:multiLevelType w:val="multilevel"/>
    <w:tmpl w:val="644622F9"/>
    <w:lvl w:ilvl="0" w:tentative="0">
      <w:start w:val="1"/>
      <w:numFmt w:val="upp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2">
    <w:nsid w:val="646260FA"/>
    <w:multiLevelType w:val="multilevel"/>
    <w:tmpl w:val="646260FA"/>
    <w:lvl w:ilvl="0" w:tentative="0">
      <w:start w:val="1"/>
      <w:numFmt w:val="decimal"/>
      <w:pStyle w:val="114"/>
      <w:suff w:val="nothing"/>
      <w:lvlText w:val="表%1　"/>
      <w:lvlJc w:val="left"/>
      <w:pPr>
        <w:ind w:left="0" w:firstLine="0"/>
      </w:pPr>
      <w:rPr>
        <w:color w:val="auto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3">
    <w:nsid w:val="654A26C9"/>
    <w:multiLevelType w:val="multilevel"/>
    <w:tmpl w:val="654A26C9"/>
    <w:lvl w:ilvl="0" w:tentative="0">
      <w:start w:val="1"/>
      <w:numFmt w:val="none"/>
      <w:pStyle w:val="191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4">
    <w:nsid w:val="657D3FBC"/>
    <w:multiLevelType w:val="multilevel"/>
    <w:tmpl w:val="657D3FBC"/>
    <w:lvl w:ilvl="0" w:tentative="0">
      <w:start w:val="1"/>
      <w:numFmt w:val="upperLetter"/>
      <w:pStyle w:val="7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6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5">
    <w:nsid w:val="69506ABF"/>
    <w:multiLevelType w:val="multilevel"/>
    <w:tmpl w:val="69506ABF"/>
    <w:lvl w:ilvl="0" w:tentative="0">
      <w:start w:val="1"/>
      <w:numFmt w:val="bullet"/>
      <w:pStyle w:val="190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6">
    <w:nsid w:val="6CA41985"/>
    <w:multiLevelType w:val="multilevel"/>
    <w:tmpl w:val="6CA41985"/>
    <w:lvl w:ilvl="0" w:tentative="0">
      <w:start w:val="1"/>
      <w:numFmt w:val="decimal"/>
      <w:pStyle w:val="99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6CE42AC1"/>
    <w:multiLevelType w:val="multilevel"/>
    <w:tmpl w:val="6CE42AC1"/>
    <w:lvl w:ilvl="0" w:tentative="0">
      <w:start w:val="1"/>
      <w:numFmt w:val="lowerLetter"/>
      <w:pStyle w:val="175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EA2025"/>
    <w:multiLevelType w:val="multilevel"/>
    <w:tmpl w:val="6CEA2025"/>
    <w:lvl w:ilvl="0" w:tentative="0">
      <w:start w:val="1"/>
      <w:numFmt w:val="none"/>
      <w:pStyle w:val="15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6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5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9">
    <w:nsid w:val="6DBF04F4"/>
    <w:multiLevelType w:val="multilevel"/>
    <w:tmpl w:val="6DBF04F4"/>
    <w:lvl w:ilvl="0" w:tentative="0">
      <w:start w:val="1"/>
      <w:numFmt w:val="none"/>
      <w:pStyle w:val="181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0">
    <w:nsid w:val="6DF35F19"/>
    <w:multiLevelType w:val="multilevel"/>
    <w:tmpl w:val="6DF35F19"/>
    <w:lvl w:ilvl="0" w:tentative="0">
      <w:start w:val="1"/>
      <w:numFmt w:val="decimal"/>
      <w:pStyle w:val="117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1">
    <w:nsid w:val="76933334"/>
    <w:multiLevelType w:val="multilevel"/>
    <w:tmpl w:val="76933334"/>
    <w:lvl w:ilvl="0" w:tentative="0">
      <w:start w:val="1"/>
      <w:numFmt w:val="none"/>
      <w:pStyle w:val="141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8"/>
  </w:num>
  <w:num w:numId="3">
    <w:abstractNumId w:val="5"/>
  </w:num>
  <w:num w:numId="4">
    <w:abstractNumId w:val="24"/>
  </w:num>
  <w:num w:numId="5">
    <w:abstractNumId w:val="19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7"/>
  </w:num>
  <w:num w:numId="11">
    <w:abstractNumId w:val="26"/>
  </w:num>
  <w:num w:numId="12">
    <w:abstractNumId w:val="12"/>
  </w:num>
  <w:num w:numId="13">
    <w:abstractNumId w:val="13"/>
  </w:num>
  <w:num w:numId="14">
    <w:abstractNumId w:val="7"/>
  </w:num>
  <w:num w:numId="15">
    <w:abstractNumId w:val="20"/>
  </w:num>
  <w:num w:numId="16">
    <w:abstractNumId w:val="22"/>
  </w:num>
  <w:num w:numId="17">
    <w:abstractNumId w:val="18"/>
  </w:num>
  <w:num w:numId="18">
    <w:abstractNumId w:val="30"/>
  </w:num>
  <w:num w:numId="19">
    <w:abstractNumId w:val="16"/>
  </w:num>
  <w:num w:numId="20">
    <w:abstractNumId w:val="1"/>
  </w:num>
  <w:num w:numId="21">
    <w:abstractNumId w:val="11"/>
  </w:num>
  <w:num w:numId="22">
    <w:abstractNumId w:val="31"/>
  </w:num>
  <w:num w:numId="23">
    <w:abstractNumId w:val="21"/>
  </w:num>
  <w:num w:numId="24">
    <w:abstractNumId w:val="6"/>
  </w:num>
  <w:num w:numId="25">
    <w:abstractNumId w:val="27"/>
  </w:num>
  <w:num w:numId="26">
    <w:abstractNumId w:val="29"/>
  </w:num>
  <w:num w:numId="27">
    <w:abstractNumId w:val="2"/>
  </w:num>
  <w:num w:numId="28">
    <w:abstractNumId w:val="4"/>
  </w:num>
  <w:num w:numId="29">
    <w:abstractNumId w:val="15"/>
  </w:num>
  <w:num w:numId="30">
    <w:abstractNumId w:val="25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dit="forms" w:enforcement="1" w:cryptProviderType="rsaAES" w:cryptAlgorithmClass="hash" w:cryptAlgorithmType="typeAny" w:cryptAlgorithmSid="14" w:cryptSpinCount="100000" w:hash="x247lA0fP4HFWp3wgXhpxocGE0XRNCXs9JVGgnM8SsupNt3PNOW819fpH1flgQr4MM1rWzopagrPIrifPI9SUQ==" w:salt="7cO4TPl1ULxisjCWVkfKnQ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mOWRiZjgxMDU3MjAwN2ZkNDJkOTNhNjdiNjkyZjQifQ=="/>
  </w:docVars>
  <w:rsids>
    <w:rsidRoot w:val="00F96EE7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30D"/>
    <w:rsid w:val="00071CC0"/>
    <w:rsid w:val="00071CFC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B7AD4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E7144"/>
    <w:rsid w:val="000F06E1"/>
    <w:rsid w:val="000F0E3C"/>
    <w:rsid w:val="000F19D5"/>
    <w:rsid w:val="000F4050"/>
    <w:rsid w:val="000F4AEA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37565"/>
    <w:rsid w:val="00141114"/>
    <w:rsid w:val="00142969"/>
    <w:rsid w:val="00143C56"/>
    <w:rsid w:val="001446C2"/>
    <w:rsid w:val="001457E7"/>
    <w:rsid w:val="00145D9D"/>
    <w:rsid w:val="00146388"/>
    <w:rsid w:val="001529E5"/>
    <w:rsid w:val="00152FB3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87A0B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A6696"/>
    <w:rsid w:val="001B06E8"/>
    <w:rsid w:val="001B71D0"/>
    <w:rsid w:val="001B71EE"/>
    <w:rsid w:val="001C04A8"/>
    <w:rsid w:val="001C1B69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D42E9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15ADD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4BE2"/>
    <w:rsid w:val="00266EEB"/>
    <w:rsid w:val="00267EF4"/>
    <w:rsid w:val="00270CB8"/>
    <w:rsid w:val="00272B08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25D"/>
    <w:rsid w:val="002C1E06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52F1A"/>
    <w:rsid w:val="0036107C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1D1"/>
    <w:rsid w:val="003A1582"/>
    <w:rsid w:val="003A3D9C"/>
    <w:rsid w:val="003A4077"/>
    <w:rsid w:val="003A4AA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E019F"/>
    <w:rsid w:val="003E091D"/>
    <w:rsid w:val="003E1C53"/>
    <w:rsid w:val="003E2A69"/>
    <w:rsid w:val="003E2D49"/>
    <w:rsid w:val="003E2FD4"/>
    <w:rsid w:val="003E49F6"/>
    <w:rsid w:val="003E510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7B6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BA8"/>
    <w:rsid w:val="004A4B57"/>
    <w:rsid w:val="004A63FA"/>
    <w:rsid w:val="004A6A3D"/>
    <w:rsid w:val="004B0272"/>
    <w:rsid w:val="004B2701"/>
    <w:rsid w:val="004B2E1B"/>
    <w:rsid w:val="004B3AA8"/>
    <w:rsid w:val="004B3E93"/>
    <w:rsid w:val="004C1FBC"/>
    <w:rsid w:val="004C25A2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390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07DAD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2308"/>
    <w:rsid w:val="0056487B"/>
    <w:rsid w:val="00564FB9"/>
    <w:rsid w:val="0057055F"/>
    <w:rsid w:val="00573D9E"/>
    <w:rsid w:val="005801E3"/>
    <w:rsid w:val="00581802"/>
    <w:rsid w:val="005836A8"/>
    <w:rsid w:val="0058409C"/>
    <w:rsid w:val="00584262"/>
    <w:rsid w:val="00586630"/>
    <w:rsid w:val="00587ADD"/>
    <w:rsid w:val="00593A49"/>
    <w:rsid w:val="00596160"/>
    <w:rsid w:val="005966E2"/>
    <w:rsid w:val="00597007"/>
    <w:rsid w:val="005A0966"/>
    <w:rsid w:val="005A11B7"/>
    <w:rsid w:val="005A260B"/>
    <w:rsid w:val="005A38BA"/>
    <w:rsid w:val="005A4A1B"/>
    <w:rsid w:val="005A7830"/>
    <w:rsid w:val="005A7FCE"/>
    <w:rsid w:val="005B0F3F"/>
    <w:rsid w:val="005B191C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6EF"/>
    <w:rsid w:val="005D6A95"/>
    <w:rsid w:val="005D6B2C"/>
    <w:rsid w:val="005D6D9C"/>
    <w:rsid w:val="005E2335"/>
    <w:rsid w:val="005E34CA"/>
    <w:rsid w:val="005E3C18"/>
    <w:rsid w:val="005E4250"/>
    <w:rsid w:val="005E6812"/>
    <w:rsid w:val="005E7881"/>
    <w:rsid w:val="005E78E0"/>
    <w:rsid w:val="005F0D9C"/>
    <w:rsid w:val="005F284E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570F0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834"/>
    <w:rsid w:val="00680A27"/>
    <w:rsid w:val="006816A4"/>
    <w:rsid w:val="006819B8"/>
    <w:rsid w:val="006840A6"/>
    <w:rsid w:val="006850CD"/>
    <w:rsid w:val="00685AAB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07E4"/>
    <w:rsid w:val="00722FBF"/>
    <w:rsid w:val="00722FC2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53B8"/>
    <w:rsid w:val="00776599"/>
    <w:rsid w:val="0078114B"/>
    <w:rsid w:val="00781DD2"/>
    <w:rsid w:val="00783ECF"/>
    <w:rsid w:val="0078413A"/>
    <w:rsid w:val="00784BC6"/>
    <w:rsid w:val="007959E8"/>
    <w:rsid w:val="00795E9C"/>
    <w:rsid w:val="007A0521"/>
    <w:rsid w:val="007A2E12"/>
    <w:rsid w:val="007A3475"/>
    <w:rsid w:val="007A41C8"/>
    <w:rsid w:val="007A54CE"/>
    <w:rsid w:val="007A5D3A"/>
    <w:rsid w:val="007A6FD9"/>
    <w:rsid w:val="007A7FFA"/>
    <w:rsid w:val="007B04EB"/>
    <w:rsid w:val="007B0D4F"/>
    <w:rsid w:val="007B5A3D"/>
    <w:rsid w:val="007B5B95"/>
    <w:rsid w:val="007B6032"/>
    <w:rsid w:val="007B68EA"/>
    <w:rsid w:val="007B7453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07E58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1D19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3DEF"/>
    <w:rsid w:val="008454F8"/>
    <w:rsid w:val="0085173A"/>
    <w:rsid w:val="008603CE"/>
    <w:rsid w:val="008620FC"/>
    <w:rsid w:val="008627A5"/>
    <w:rsid w:val="00863E05"/>
    <w:rsid w:val="00865ACA"/>
    <w:rsid w:val="00865D28"/>
    <w:rsid w:val="00865F85"/>
    <w:rsid w:val="00867C10"/>
    <w:rsid w:val="00870064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73B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2535"/>
    <w:rsid w:val="008E4BB6"/>
    <w:rsid w:val="008E5518"/>
    <w:rsid w:val="008E6A84"/>
    <w:rsid w:val="008F0CDC"/>
    <w:rsid w:val="008F17A3"/>
    <w:rsid w:val="008F1ED3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169C0"/>
    <w:rsid w:val="009245AE"/>
    <w:rsid w:val="009245F5"/>
    <w:rsid w:val="009249EC"/>
    <w:rsid w:val="00925668"/>
    <w:rsid w:val="009273B3"/>
    <w:rsid w:val="009305B5"/>
    <w:rsid w:val="009378DD"/>
    <w:rsid w:val="009429D5"/>
    <w:rsid w:val="00942BF1"/>
    <w:rsid w:val="00943F78"/>
    <w:rsid w:val="00945180"/>
    <w:rsid w:val="00945428"/>
    <w:rsid w:val="0094607B"/>
    <w:rsid w:val="00953604"/>
    <w:rsid w:val="0095496B"/>
    <w:rsid w:val="00960F1E"/>
    <w:rsid w:val="009610DC"/>
    <w:rsid w:val="00961490"/>
    <w:rsid w:val="0096381A"/>
    <w:rsid w:val="00965E04"/>
    <w:rsid w:val="009674AD"/>
    <w:rsid w:val="00970CDC"/>
    <w:rsid w:val="00975727"/>
    <w:rsid w:val="00977010"/>
    <w:rsid w:val="00977D02"/>
    <w:rsid w:val="00977FF9"/>
    <w:rsid w:val="009809BB"/>
    <w:rsid w:val="0098364B"/>
    <w:rsid w:val="009908A3"/>
    <w:rsid w:val="009911AF"/>
    <w:rsid w:val="00991875"/>
    <w:rsid w:val="00991F92"/>
    <w:rsid w:val="00992985"/>
    <w:rsid w:val="00993889"/>
    <w:rsid w:val="0099551B"/>
    <w:rsid w:val="00996BD2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3257"/>
    <w:rsid w:val="009C4CFA"/>
    <w:rsid w:val="009C5070"/>
    <w:rsid w:val="009D112C"/>
    <w:rsid w:val="009D1385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3C6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2441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2A69"/>
    <w:rsid w:val="00AE37E5"/>
    <w:rsid w:val="00AE5EB4"/>
    <w:rsid w:val="00AF0C18"/>
    <w:rsid w:val="00AF2DD5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1997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0160"/>
    <w:rsid w:val="00BD52D7"/>
    <w:rsid w:val="00BD5AD2"/>
    <w:rsid w:val="00BE061A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23E3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7B30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6FC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53A8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87BF5"/>
    <w:rsid w:val="00D90721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6F54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476A6"/>
    <w:rsid w:val="00E502C1"/>
    <w:rsid w:val="00E502DD"/>
    <w:rsid w:val="00E50D3A"/>
    <w:rsid w:val="00E51387"/>
    <w:rsid w:val="00E51E68"/>
    <w:rsid w:val="00E52EFD"/>
    <w:rsid w:val="00E5408A"/>
    <w:rsid w:val="00E56800"/>
    <w:rsid w:val="00E579DD"/>
    <w:rsid w:val="00E60C63"/>
    <w:rsid w:val="00E62FF9"/>
    <w:rsid w:val="00E635D6"/>
    <w:rsid w:val="00E639BC"/>
    <w:rsid w:val="00E664CC"/>
    <w:rsid w:val="00E70388"/>
    <w:rsid w:val="00E70F92"/>
    <w:rsid w:val="00E74313"/>
    <w:rsid w:val="00E74C54"/>
    <w:rsid w:val="00E77A03"/>
    <w:rsid w:val="00E822E8"/>
    <w:rsid w:val="00E82554"/>
    <w:rsid w:val="00E82606"/>
    <w:rsid w:val="00E831C1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31ED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16F00"/>
    <w:rsid w:val="00F25BB6"/>
    <w:rsid w:val="00F26B7E"/>
    <w:rsid w:val="00F27A3B"/>
    <w:rsid w:val="00F32780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092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6EE7"/>
    <w:rsid w:val="00F97C99"/>
    <w:rsid w:val="00FA662D"/>
    <w:rsid w:val="00FA73B1"/>
    <w:rsid w:val="00FB0CB9"/>
    <w:rsid w:val="00FB231D"/>
    <w:rsid w:val="00FB4547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445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1A50"/>
    <w:rsid w:val="00FF3E7D"/>
    <w:rsid w:val="00FF5B99"/>
    <w:rsid w:val="00FF730C"/>
    <w:rsid w:val="00FF73F4"/>
    <w:rsid w:val="00FF7CE4"/>
    <w:rsid w:val="00FF7E39"/>
    <w:rsid w:val="010A29DC"/>
    <w:rsid w:val="01722330"/>
    <w:rsid w:val="032A2EC2"/>
    <w:rsid w:val="03CC3F79"/>
    <w:rsid w:val="0437620F"/>
    <w:rsid w:val="052B1173"/>
    <w:rsid w:val="05BC655C"/>
    <w:rsid w:val="05DB4947"/>
    <w:rsid w:val="06E25862"/>
    <w:rsid w:val="07726BE5"/>
    <w:rsid w:val="07A229F3"/>
    <w:rsid w:val="07E01DA1"/>
    <w:rsid w:val="084C5688"/>
    <w:rsid w:val="095D5673"/>
    <w:rsid w:val="095F13EB"/>
    <w:rsid w:val="09B3067A"/>
    <w:rsid w:val="09D37A01"/>
    <w:rsid w:val="0B725406"/>
    <w:rsid w:val="0C621E43"/>
    <w:rsid w:val="0CD06F02"/>
    <w:rsid w:val="0D134413"/>
    <w:rsid w:val="0D1349C7"/>
    <w:rsid w:val="0D8D1CD4"/>
    <w:rsid w:val="0DDA555C"/>
    <w:rsid w:val="0E1516DC"/>
    <w:rsid w:val="0E43308A"/>
    <w:rsid w:val="0E8C4A31"/>
    <w:rsid w:val="0E903FD6"/>
    <w:rsid w:val="0EB43F87"/>
    <w:rsid w:val="0EC35F79"/>
    <w:rsid w:val="0EF10D38"/>
    <w:rsid w:val="0F07055B"/>
    <w:rsid w:val="0F556719"/>
    <w:rsid w:val="0F71344B"/>
    <w:rsid w:val="10CC380A"/>
    <w:rsid w:val="10D0497D"/>
    <w:rsid w:val="116C0B49"/>
    <w:rsid w:val="12E47EA8"/>
    <w:rsid w:val="13460F22"/>
    <w:rsid w:val="135A2CE6"/>
    <w:rsid w:val="136820F1"/>
    <w:rsid w:val="139B5716"/>
    <w:rsid w:val="14EA425F"/>
    <w:rsid w:val="1534372C"/>
    <w:rsid w:val="158F1A82"/>
    <w:rsid w:val="168B28E9"/>
    <w:rsid w:val="16BB079F"/>
    <w:rsid w:val="17361246"/>
    <w:rsid w:val="174907C9"/>
    <w:rsid w:val="19151AC7"/>
    <w:rsid w:val="193163BA"/>
    <w:rsid w:val="19801636"/>
    <w:rsid w:val="19C07C84"/>
    <w:rsid w:val="1A10558B"/>
    <w:rsid w:val="1AF80B6A"/>
    <w:rsid w:val="1B233D3D"/>
    <w:rsid w:val="1B26620D"/>
    <w:rsid w:val="1B435847"/>
    <w:rsid w:val="1C055E22"/>
    <w:rsid w:val="1C984EE8"/>
    <w:rsid w:val="1CE26164"/>
    <w:rsid w:val="1D602818"/>
    <w:rsid w:val="1D660B43"/>
    <w:rsid w:val="1DB92157"/>
    <w:rsid w:val="1E0760C3"/>
    <w:rsid w:val="1E2F53D8"/>
    <w:rsid w:val="1EBE0C68"/>
    <w:rsid w:val="1ECB3353"/>
    <w:rsid w:val="1F764D61"/>
    <w:rsid w:val="20161657"/>
    <w:rsid w:val="202A40A9"/>
    <w:rsid w:val="20315438"/>
    <w:rsid w:val="207A2CBA"/>
    <w:rsid w:val="21C0196E"/>
    <w:rsid w:val="21E40288"/>
    <w:rsid w:val="224F3AF6"/>
    <w:rsid w:val="226715E5"/>
    <w:rsid w:val="2296771B"/>
    <w:rsid w:val="22A2261D"/>
    <w:rsid w:val="22E0772E"/>
    <w:rsid w:val="231D18F4"/>
    <w:rsid w:val="236E3D27"/>
    <w:rsid w:val="238560D7"/>
    <w:rsid w:val="242B4894"/>
    <w:rsid w:val="24AC7A77"/>
    <w:rsid w:val="24DA2BBE"/>
    <w:rsid w:val="25090731"/>
    <w:rsid w:val="25237319"/>
    <w:rsid w:val="255708B7"/>
    <w:rsid w:val="25D647F8"/>
    <w:rsid w:val="26647BE9"/>
    <w:rsid w:val="272E0923"/>
    <w:rsid w:val="273C5759"/>
    <w:rsid w:val="27B70919"/>
    <w:rsid w:val="27E17743"/>
    <w:rsid w:val="28060C67"/>
    <w:rsid w:val="28F9550D"/>
    <w:rsid w:val="292673D8"/>
    <w:rsid w:val="296A19BB"/>
    <w:rsid w:val="29B175E9"/>
    <w:rsid w:val="29C70BBB"/>
    <w:rsid w:val="2A743763"/>
    <w:rsid w:val="2B9920E3"/>
    <w:rsid w:val="2BA95EBC"/>
    <w:rsid w:val="2BB0716F"/>
    <w:rsid w:val="2BD3443B"/>
    <w:rsid w:val="2D800808"/>
    <w:rsid w:val="2D891A54"/>
    <w:rsid w:val="2E935510"/>
    <w:rsid w:val="2FF91C11"/>
    <w:rsid w:val="305317E8"/>
    <w:rsid w:val="30CC4D09"/>
    <w:rsid w:val="31B23EFF"/>
    <w:rsid w:val="31BE0AF5"/>
    <w:rsid w:val="31CE729C"/>
    <w:rsid w:val="31D43E75"/>
    <w:rsid w:val="325154C6"/>
    <w:rsid w:val="33FC76B3"/>
    <w:rsid w:val="340910B7"/>
    <w:rsid w:val="340C5B48"/>
    <w:rsid w:val="34311A53"/>
    <w:rsid w:val="34B14942"/>
    <w:rsid w:val="34BB131C"/>
    <w:rsid w:val="34BF0E0C"/>
    <w:rsid w:val="35702A80"/>
    <w:rsid w:val="357311FD"/>
    <w:rsid w:val="35E72927"/>
    <w:rsid w:val="371B1227"/>
    <w:rsid w:val="37447668"/>
    <w:rsid w:val="37503F9E"/>
    <w:rsid w:val="376161AB"/>
    <w:rsid w:val="38081343"/>
    <w:rsid w:val="390A2872"/>
    <w:rsid w:val="39785A2E"/>
    <w:rsid w:val="39D0586A"/>
    <w:rsid w:val="3A9B7C26"/>
    <w:rsid w:val="3AA54601"/>
    <w:rsid w:val="3B225C51"/>
    <w:rsid w:val="3B31462E"/>
    <w:rsid w:val="3B581673"/>
    <w:rsid w:val="3B914B85"/>
    <w:rsid w:val="3BC907C3"/>
    <w:rsid w:val="3C3D62C4"/>
    <w:rsid w:val="3C7050E2"/>
    <w:rsid w:val="3CD613E9"/>
    <w:rsid w:val="3CDB50AA"/>
    <w:rsid w:val="3D070254"/>
    <w:rsid w:val="3D94095C"/>
    <w:rsid w:val="3F2D7618"/>
    <w:rsid w:val="3F7029B8"/>
    <w:rsid w:val="3FD5624B"/>
    <w:rsid w:val="403F3B8A"/>
    <w:rsid w:val="406D7265"/>
    <w:rsid w:val="41297BBD"/>
    <w:rsid w:val="412A1D04"/>
    <w:rsid w:val="418F600A"/>
    <w:rsid w:val="41967399"/>
    <w:rsid w:val="41B91637"/>
    <w:rsid w:val="42426BD9"/>
    <w:rsid w:val="42656804"/>
    <w:rsid w:val="42800C1C"/>
    <w:rsid w:val="42E1521F"/>
    <w:rsid w:val="431467C7"/>
    <w:rsid w:val="431B26A6"/>
    <w:rsid w:val="433724B6"/>
    <w:rsid w:val="438A6A89"/>
    <w:rsid w:val="449F6565"/>
    <w:rsid w:val="44CC6C2E"/>
    <w:rsid w:val="454B41CD"/>
    <w:rsid w:val="45DC10F2"/>
    <w:rsid w:val="46054AED"/>
    <w:rsid w:val="46547ECF"/>
    <w:rsid w:val="46CB3641"/>
    <w:rsid w:val="470D33BE"/>
    <w:rsid w:val="47376F28"/>
    <w:rsid w:val="48FC0332"/>
    <w:rsid w:val="49F92273"/>
    <w:rsid w:val="49FD6A0D"/>
    <w:rsid w:val="4AC629FC"/>
    <w:rsid w:val="4B5D2CD5"/>
    <w:rsid w:val="4BB341A7"/>
    <w:rsid w:val="4BFC056A"/>
    <w:rsid w:val="4BFE6267"/>
    <w:rsid w:val="4C5144B4"/>
    <w:rsid w:val="4D4D1254"/>
    <w:rsid w:val="4D5A127B"/>
    <w:rsid w:val="4DD51840"/>
    <w:rsid w:val="4E8C5ECA"/>
    <w:rsid w:val="4FC1444E"/>
    <w:rsid w:val="502239D1"/>
    <w:rsid w:val="505D7A63"/>
    <w:rsid w:val="50C57353"/>
    <w:rsid w:val="51071719"/>
    <w:rsid w:val="51271DBC"/>
    <w:rsid w:val="5138321B"/>
    <w:rsid w:val="516E1798"/>
    <w:rsid w:val="51DE0461"/>
    <w:rsid w:val="52195BA8"/>
    <w:rsid w:val="525941F7"/>
    <w:rsid w:val="53232554"/>
    <w:rsid w:val="532A1835"/>
    <w:rsid w:val="53BD36C9"/>
    <w:rsid w:val="53C80DCD"/>
    <w:rsid w:val="540C7047"/>
    <w:rsid w:val="5425781E"/>
    <w:rsid w:val="542E16B3"/>
    <w:rsid w:val="54905ECA"/>
    <w:rsid w:val="54D44008"/>
    <w:rsid w:val="54D57827"/>
    <w:rsid w:val="55CD6AD3"/>
    <w:rsid w:val="55DF0EB7"/>
    <w:rsid w:val="56301712"/>
    <w:rsid w:val="56B26C9A"/>
    <w:rsid w:val="576176AA"/>
    <w:rsid w:val="577338B7"/>
    <w:rsid w:val="57807FB8"/>
    <w:rsid w:val="57EA769F"/>
    <w:rsid w:val="58355079"/>
    <w:rsid w:val="583D2821"/>
    <w:rsid w:val="584119B5"/>
    <w:rsid w:val="58B33F35"/>
    <w:rsid w:val="591975B1"/>
    <w:rsid w:val="5A025174"/>
    <w:rsid w:val="5A9E77E2"/>
    <w:rsid w:val="5ABC1175"/>
    <w:rsid w:val="5B5F11CE"/>
    <w:rsid w:val="5BAD55B3"/>
    <w:rsid w:val="5BD4669C"/>
    <w:rsid w:val="5C7B1A0A"/>
    <w:rsid w:val="5CDD2880"/>
    <w:rsid w:val="5D30024A"/>
    <w:rsid w:val="5D5757D7"/>
    <w:rsid w:val="5D6B2B94"/>
    <w:rsid w:val="5DBB5D65"/>
    <w:rsid w:val="5DD9180F"/>
    <w:rsid w:val="5DE92EEB"/>
    <w:rsid w:val="5E4C2E61"/>
    <w:rsid w:val="5F600208"/>
    <w:rsid w:val="5F7A755A"/>
    <w:rsid w:val="5F9525E6"/>
    <w:rsid w:val="5F9A62A0"/>
    <w:rsid w:val="5FF217E7"/>
    <w:rsid w:val="60200102"/>
    <w:rsid w:val="6031230F"/>
    <w:rsid w:val="60377959"/>
    <w:rsid w:val="60985D14"/>
    <w:rsid w:val="615A7BE9"/>
    <w:rsid w:val="61A02E98"/>
    <w:rsid w:val="61C84EF5"/>
    <w:rsid w:val="62946B85"/>
    <w:rsid w:val="63260125"/>
    <w:rsid w:val="63503555"/>
    <w:rsid w:val="635B76A3"/>
    <w:rsid w:val="63754C08"/>
    <w:rsid w:val="63AF3EC4"/>
    <w:rsid w:val="63E54A28"/>
    <w:rsid w:val="63FF1590"/>
    <w:rsid w:val="648A2B19"/>
    <w:rsid w:val="64A37553"/>
    <w:rsid w:val="64F34037"/>
    <w:rsid w:val="65363F24"/>
    <w:rsid w:val="65D07B0C"/>
    <w:rsid w:val="66961C35"/>
    <w:rsid w:val="66AB683B"/>
    <w:rsid w:val="66D81D68"/>
    <w:rsid w:val="67340937"/>
    <w:rsid w:val="67892A30"/>
    <w:rsid w:val="680B78E9"/>
    <w:rsid w:val="68376930"/>
    <w:rsid w:val="68ED5241"/>
    <w:rsid w:val="69196036"/>
    <w:rsid w:val="697E62C0"/>
    <w:rsid w:val="69F65A5F"/>
    <w:rsid w:val="6A3F7D1E"/>
    <w:rsid w:val="6A8F4802"/>
    <w:rsid w:val="6ABB660F"/>
    <w:rsid w:val="6B2111D2"/>
    <w:rsid w:val="6B43383E"/>
    <w:rsid w:val="6BE80892"/>
    <w:rsid w:val="6C613F7C"/>
    <w:rsid w:val="6CD26C28"/>
    <w:rsid w:val="6DEA4D19"/>
    <w:rsid w:val="6E867CCA"/>
    <w:rsid w:val="6EA711FC"/>
    <w:rsid w:val="6F0357BE"/>
    <w:rsid w:val="6F226A87"/>
    <w:rsid w:val="6F3A07FE"/>
    <w:rsid w:val="6F6B5112"/>
    <w:rsid w:val="6FEA4288"/>
    <w:rsid w:val="7104581E"/>
    <w:rsid w:val="718575A6"/>
    <w:rsid w:val="719374FA"/>
    <w:rsid w:val="72065D91"/>
    <w:rsid w:val="7230779A"/>
    <w:rsid w:val="727918F3"/>
    <w:rsid w:val="72C8707A"/>
    <w:rsid w:val="72F97729"/>
    <w:rsid w:val="734D525A"/>
    <w:rsid w:val="743C0E2B"/>
    <w:rsid w:val="74B66881"/>
    <w:rsid w:val="75D02172"/>
    <w:rsid w:val="7615092E"/>
    <w:rsid w:val="763F698D"/>
    <w:rsid w:val="7650466E"/>
    <w:rsid w:val="77297D8C"/>
    <w:rsid w:val="77B238DE"/>
    <w:rsid w:val="78250553"/>
    <w:rsid w:val="797177C8"/>
    <w:rsid w:val="79D833A4"/>
    <w:rsid w:val="7A410F49"/>
    <w:rsid w:val="7ACA7597"/>
    <w:rsid w:val="7AE00762"/>
    <w:rsid w:val="7AF406B1"/>
    <w:rsid w:val="7B024B7C"/>
    <w:rsid w:val="7BCE6D01"/>
    <w:rsid w:val="7C52777D"/>
    <w:rsid w:val="7D284642"/>
    <w:rsid w:val="7D292894"/>
    <w:rsid w:val="7D4F7E21"/>
    <w:rsid w:val="7F2F7F0A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0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4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8"/>
    <w:qFormat/>
    <w:uiPriority w:val="99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6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5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101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Normal (Web)"/>
    <w:basedOn w:val="1"/>
    <w:unhideWhenUsed/>
    <w:qFormat/>
    <w:uiPriority w:val="99"/>
    <w:pPr>
      <w:autoSpaceDE w:val="0"/>
      <w:autoSpaceDN w:val="0"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link w:val="50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qFormat/>
    <w:uiPriority w:val="0"/>
    <w:rPr>
      <w:rFonts w:ascii="宋体" w:hAnsi="Times New Roman" w:eastAsia="宋体"/>
      <w:sz w:val="18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4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35">
    <w:name w:val="_Style 3"/>
    <w:basedOn w:val="2"/>
    <w:next w:val="1"/>
    <w:qFormat/>
    <w:uiPriority w:val="39"/>
    <w:pPr>
      <w:spacing w:before="480" w:line="276" w:lineRule="auto"/>
      <w:outlineLvl w:val="9"/>
    </w:pPr>
    <w:rPr>
      <w:rFonts w:ascii="仿宋" w:hAnsi="仿宋"/>
      <w:color w:val="000000"/>
      <w:kern w:val="0"/>
      <w:szCs w:val="32"/>
    </w:rPr>
  </w:style>
  <w:style w:type="character" w:customStyle="1" w:styleId="36">
    <w:name w:val="标题 1 字符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37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8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9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0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41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2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3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4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5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6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7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8">
    <w:name w:val="Quote"/>
    <w:basedOn w:val="1"/>
    <w:next w:val="1"/>
    <w:link w:val="49"/>
    <w:qFormat/>
    <w:uiPriority w:val="29"/>
    <w:rPr>
      <w:i/>
      <w:iCs/>
      <w:color w:val="000000"/>
    </w:rPr>
  </w:style>
  <w:style w:type="character" w:customStyle="1" w:styleId="49">
    <w:name w:val="引用 字符"/>
    <w:link w:val="48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50">
    <w:name w:val="标题 字符"/>
    <w:link w:val="26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1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3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7">
    <w:name w:val="标准文件_标准正文"/>
    <w:basedOn w:val="1"/>
    <w:next w:val="58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8">
    <w:name w:val="标准文件_段"/>
    <w:link w:val="18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标准文件_版本"/>
    <w:basedOn w:val="57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60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1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2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3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4">
    <w:name w:val="标准文件_页眉偶数页"/>
    <w:basedOn w:val="63"/>
    <w:next w:val="1"/>
    <w:qFormat/>
    <w:uiPriority w:val="0"/>
    <w:pPr>
      <w:jc w:val="left"/>
    </w:pPr>
  </w:style>
  <w:style w:type="paragraph" w:customStyle="1" w:styleId="65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6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7">
    <w:name w:val="标准文件_二级条标题"/>
    <w:next w:val="58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8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9">
    <w:name w:val="标准文件_方框数字列项"/>
    <w:basedOn w:val="58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70">
    <w:name w:val="标准文件_封面标准编号"/>
    <w:basedOn w:val="1"/>
    <w:next w:val="61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1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2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3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4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5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6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7">
    <w:name w:val="标准文件_封面抬头"/>
    <w:basedOn w:val="58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8">
    <w:name w:val="标准文件_附录标识"/>
    <w:next w:val="58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标准文件_附录表标题"/>
    <w:next w:val="58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一级条标题"/>
    <w:next w:val="58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文件_附录二级条标题"/>
    <w:basedOn w:val="80"/>
    <w:next w:val="58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2">
    <w:name w:val="标准文件_附录公式"/>
    <w:basedOn w:val="57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3">
    <w:name w:val="标准文件_附录三级条标题"/>
    <w:next w:val="58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四级条标题"/>
    <w:next w:val="58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图标题"/>
    <w:next w:val="58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标准文件_附录五级条标题"/>
    <w:next w:val="58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7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 字符"/>
    <w:link w:val="13"/>
    <w:qFormat/>
    <w:uiPriority w:val="99"/>
    <w:rPr>
      <w:kern w:val="2"/>
      <w:sz w:val="21"/>
      <w:szCs w:val="21"/>
    </w:rPr>
  </w:style>
  <w:style w:type="paragraph" w:customStyle="1" w:styleId="89">
    <w:name w:val="标准文件_附录章标题"/>
    <w:next w:val="58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标准文件_公式后的破折号"/>
    <w:basedOn w:val="58"/>
    <w:next w:val="58"/>
    <w:qFormat/>
    <w:uiPriority w:val="0"/>
    <w:pPr>
      <w:ind w:left="488" w:leftChars="200" w:hanging="289" w:hangingChars="290"/>
    </w:pPr>
  </w:style>
  <w:style w:type="paragraph" w:customStyle="1" w:styleId="91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2">
    <w:name w:val="标准文件_目次、标准名称标题"/>
    <w:basedOn w:val="91"/>
    <w:next w:val="58"/>
    <w:qFormat/>
    <w:uiPriority w:val="0"/>
    <w:pPr>
      <w:spacing w:line="460" w:lineRule="exact"/>
      <w:ind w:left="0" w:firstLine="0"/>
    </w:pPr>
  </w:style>
  <w:style w:type="paragraph" w:customStyle="1" w:styleId="93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4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5">
    <w:name w:val="标准文件_破折号列项（二级）"/>
    <w:basedOn w:val="94"/>
    <w:qFormat/>
    <w:uiPriority w:val="0"/>
    <w:pPr>
      <w:numPr>
        <w:numId w:val="10"/>
      </w:numPr>
    </w:pPr>
  </w:style>
  <w:style w:type="paragraph" w:customStyle="1" w:styleId="96">
    <w:name w:val="标准文件_三级条标题"/>
    <w:basedOn w:val="67"/>
    <w:next w:val="58"/>
    <w:qFormat/>
    <w:uiPriority w:val="0"/>
    <w:pPr>
      <w:widowControl/>
      <w:numPr>
        <w:ilvl w:val="4"/>
      </w:numPr>
      <w:outlineLvl w:val="3"/>
    </w:pPr>
  </w:style>
  <w:style w:type="character" w:customStyle="1" w:styleId="97">
    <w:name w:val="不明显参考1"/>
    <w:qFormat/>
    <w:uiPriority w:val="31"/>
    <w:rPr>
      <w:smallCaps/>
      <w:color w:val="C0504D"/>
      <w:u w:val="single"/>
    </w:rPr>
  </w:style>
  <w:style w:type="paragraph" w:customStyle="1" w:styleId="98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9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00">
    <w:name w:val="标准文件_四级条标题"/>
    <w:next w:val="58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1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2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3">
    <w:name w:val="标准文件_图表脚注"/>
    <w:basedOn w:val="1"/>
    <w:next w:val="58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4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5">
    <w:name w:val="标准文件_五级条标题"/>
    <w:next w:val="58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章标题"/>
    <w:next w:val="58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标准文件_一级条标题"/>
    <w:basedOn w:val="106"/>
    <w:next w:val="5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8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9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标准文件_英文图表脚注"/>
    <w:basedOn w:val="57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1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标准文件_英文注："/>
    <w:basedOn w:val="1"/>
    <w:next w:val="58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3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4">
    <w:name w:val="标准文件_正文表标题"/>
    <w:next w:val="58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公式"/>
    <w:basedOn w:val="1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6">
    <w:name w:val="标准文件_正文图标题"/>
    <w:next w:val="58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表标题"/>
    <w:next w:val="58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正文英文图标题"/>
    <w:next w:val="58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1">
    <w:name w:val="发布部门"/>
    <w:next w:val="58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3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7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0">
    <w:name w:val="附录二级无标题条"/>
    <w:basedOn w:val="1"/>
    <w:next w:val="58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1">
    <w:name w:val="附录三级无标题条"/>
    <w:basedOn w:val="130"/>
    <w:next w:val="58"/>
    <w:qFormat/>
    <w:uiPriority w:val="0"/>
    <w:pPr>
      <w:outlineLvl w:val="4"/>
    </w:pPr>
  </w:style>
  <w:style w:type="paragraph" w:customStyle="1" w:styleId="132">
    <w:name w:val="附录四级无标题条"/>
    <w:basedOn w:val="131"/>
    <w:next w:val="58"/>
    <w:qFormat/>
    <w:uiPriority w:val="0"/>
    <w:pPr>
      <w:outlineLvl w:val="5"/>
    </w:pPr>
  </w:style>
  <w:style w:type="paragraph" w:customStyle="1" w:styleId="133">
    <w:name w:val="附录图"/>
    <w:next w:val="58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4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5">
    <w:name w:val="附录五级无标题条"/>
    <w:basedOn w:val="132"/>
    <w:next w:val="58"/>
    <w:qFormat/>
    <w:uiPriority w:val="0"/>
    <w:pPr>
      <w:outlineLvl w:val="6"/>
    </w:pPr>
  </w:style>
  <w:style w:type="paragraph" w:customStyle="1" w:styleId="136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7">
    <w:name w:val="附录一级无标题条"/>
    <w:basedOn w:val="89"/>
    <w:next w:val="58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8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9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40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1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2">
    <w:name w:val="列项·"/>
    <w:basedOn w:val="58"/>
    <w:qFormat/>
    <w:uiPriority w:val="0"/>
    <w:pPr>
      <w:tabs>
        <w:tab w:val="left" w:pos="840"/>
      </w:tabs>
    </w:pPr>
  </w:style>
  <w:style w:type="paragraph" w:customStyle="1" w:styleId="14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5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6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8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9">
    <w:name w:val="目录 71"/>
    <w:basedOn w:val="148"/>
    <w:semiHidden/>
    <w:qFormat/>
    <w:uiPriority w:val="0"/>
    <w:pPr>
      <w:ind w:left="1260"/>
    </w:pPr>
  </w:style>
  <w:style w:type="paragraph" w:customStyle="1" w:styleId="150">
    <w:name w:val="目录 81"/>
    <w:basedOn w:val="149"/>
    <w:semiHidden/>
    <w:qFormat/>
    <w:uiPriority w:val="0"/>
    <w:pPr>
      <w:ind w:left="1470"/>
    </w:pPr>
  </w:style>
  <w:style w:type="paragraph" w:customStyle="1" w:styleId="151">
    <w:name w:val="目录 91"/>
    <w:basedOn w:val="150"/>
    <w:semiHidden/>
    <w:qFormat/>
    <w:uiPriority w:val="0"/>
    <w:pPr>
      <w:ind w:left="1680"/>
    </w:pPr>
  </w:style>
  <w:style w:type="paragraph" w:customStyle="1" w:styleId="15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3">
    <w:name w:val="其他发布部门"/>
    <w:basedOn w:val="121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4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5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实施日期"/>
    <w:basedOn w:val="122"/>
    <w:qFormat/>
    <w:uiPriority w:val="0"/>
    <w:pPr>
      <w:framePr w:hSpace="0" w:wrap="around" w:xAlign="right"/>
      <w:jc w:val="right"/>
    </w:pPr>
  </w:style>
  <w:style w:type="paragraph" w:customStyle="1" w:styleId="157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无标题条"/>
    <w:next w:val="58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0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1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2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3">
    <w:name w:val="注×:后续"/>
    <w:basedOn w:val="162"/>
    <w:qFormat/>
    <w:uiPriority w:val="0"/>
    <w:pPr>
      <w:ind w:left="1406" w:leftChars="0" w:hanging="499" w:firstLineChars="0"/>
    </w:pPr>
  </w:style>
  <w:style w:type="paragraph" w:customStyle="1" w:styleId="164">
    <w:name w:val="标准文件_一级无标题"/>
    <w:basedOn w:val="10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五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三级无标题"/>
    <w:basedOn w:val="9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文件_二级无标题"/>
    <w:basedOn w:val="6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8">
    <w:name w:val="标准_四级无标题"/>
    <w:basedOn w:val="100"/>
    <w:next w:val="58"/>
    <w:qFormat/>
    <w:uiPriority w:val="0"/>
    <w:rPr>
      <w:rFonts w:eastAsia="宋体"/>
    </w:rPr>
  </w:style>
  <w:style w:type="paragraph" w:customStyle="1" w:styleId="169">
    <w:name w:val="标准文件_四级无标题"/>
    <w:basedOn w:val="100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70">
    <w:name w:val="标准文件_大写罗马数字编号列项"/>
    <w:basedOn w:val="58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1">
    <w:name w:val="标准文件_小写罗马数字编号列项"/>
    <w:basedOn w:val="58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2">
    <w:name w:val="标准文件_附录标题"/>
    <w:basedOn w:val="78"/>
    <w:qFormat/>
    <w:uiPriority w:val="0"/>
    <w:pPr>
      <w:numPr>
        <w:numId w:val="0"/>
      </w:numPr>
      <w:spacing w:after="280"/>
      <w:outlineLvl w:val="9"/>
    </w:pPr>
  </w:style>
  <w:style w:type="paragraph" w:customStyle="1" w:styleId="173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4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5">
    <w:name w:val="图表脚注说明"/>
    <w:basedOn w:val="1"/>
    <w:next w:val="58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6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7">
    <w:name w:val="标准文件_索引字母"/>
    <w:next w:val="58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8">
    <w:name w:val="标准文件_附录前"/>
    <w:next w:val="58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0">
    <w:name w:val="标准文件_表格"/>
    <w:basedOn w:val="5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1">
    <w:name w:val="标准文件_注："/>
    <w:next w:val="58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："/>
    <w:next w:val="184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4">
    <w:name w:val="标准文件_示例内容"/>
    <w:basedOn w:val="58"/>
    <w:qFormat/>
    <w:uiPriority w:val="0"/>
    <w:pPr>
      <w:ind w:firstLine="420"/>
    </w:pPr>
    <w:rPr>
      <w:sz w:val="18"/>
    </w:rPr>
  </w:style>
  <w:style w:type="paragraph" w:customStyle="1" w:styleId="185">
    <w:name w:val="标准文件_示例×："/>
    <w:basedOn w:val="1"/>
    <w:next w:val="184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6">
    <w:name w:val="标准文件_段 Char"/>
    <w:link w:val="58"/>
    <w:qFormat/>
    <w:uiPriority w:val="0"/>
    <w:rPr>
      <w:rFonts w:ascii="宋体" w:hAnsi="Times New Roman"/>
      <w:sz w:val="21"/>
    </w:rPr>
  </w:style>
  <w:style w:type="paragraph" w:customStyle="1" w:styleId="187">
    <w:name w:val="标准文件_表格续"/>
    <w:basedOn w:val="58"/>
    <w:next w:val="58"/>
    <w:qFormat/>
    <w:uiPriority w:val="0"/>
    <w:pPr>
      <w:jc w:val="center"/>
    </w:pPr>
    <w:rPr>
      <w:rFonts w:ascii="黑体" w:hAnsi="黑体" w:eastAsia="黑体"/>
    </w:rPr>
  </w:style>
  <w:style w:type="character" w:styleId="188">
    <w:name w:val="Placeholder Text"/>
    <w:basedOn w:val="29"/>
    <w:semiHidden/>
    <w:qFormat/>
    <w:uiPriority w:val="99"/>
    <w:rPr>
      <w:color w:val="808080"/>
    </w:rPr>
  </w:style>
  <w:style w:type="paragraph" w:customStyle="1" w:styleId="189">
    <w:name w:val="标准文件_二级项2"/>
    <w:basedOn w:val="58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90">
    <w:name w:val="标准文件_三级项2"/>
    <w:basedOn w:val="58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1">
    <w:name w:val="标准文件_一级项2"/>
    <w:basedOn w:val="58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2">
    <w:name w:val="标准文件_提示"/>
    <w:basedOn w:val="58"/>
    <w:next w:val="58"/>
    <w:qFormat/>
    <w:uiPriority w:val="0"/>
    <w:pPr>
      <w:ind w:firstLine="420"/>
    </w:pPr>
    <w:rPr>
      <w:rFonts w:ascii="黑体" w:eastAsia="黑体"/>
    </w:rPr>
  </w:style>
  <w:style w:type="character" w:customStyle="1" w:styleId="193">
    <w:name w:val="标准文件_来源"/>
    <w:basedOn w:val="29"/>
    <w:qFormat/>
    <w:uiPriority w:val="1"/>
    <w:rPr>
      <w:rFonts w:eastAsia="宋体"/>
      <w:sz w:val="21"/>
    </w:rPr>
  </w:style>
  <w:style w:type="paragraph" w:customStyle="1" w:styleId="194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5">
    <w:name w:val="其他发布日期"/>
    <w:basedOn w:val="122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6">
    <w:name w:val="其他实施日期"/>
    <w:basedOn w:val="156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7">
    <w:name w:val="标准文件_文件编号"/>
    <w:basedOn w:val="58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8">
    <w:name w:val="标准文件_替换文件编号"/>
    <w:basedOn w:val="197"/>
    <w:qFormat/>
    <w:uiPriority w:val="0"/>
    <w:pPr>
      <w:spacing w:before="57"/>
    </w:pPr>
    <w:rPr>
      <w:sz w:val="21"/>
    </w:rPr>
  </w:style>
  <w:style w:type="paragraph" w:customStyle="1" w:styleId="199">
    <w:name w:val="标准文件_文件名称"/>
    <w:basedOn w:val="58"/>
    <w:next w:val="58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0">
    <w:name w:val="标准文件_附录图标号"/>
    <w:basedOn w:val="58"/>
    <w:next w:val="58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1">
    <w:name w:val="标准文件_附录表标号"/>
    <w:basedOn w:val="58"/>
    <w:next w:val="58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2">
    <w:name w:val="标准文件_引言一级条标题"/>
    <w:basedOn w:val="58"/>
    <w:next w:val="58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二级条标题"/>
    <w:basedOn w:val="58"/>
    <w:next w:val="58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三级条标题"/>
    <w:basedOn w:val="58"/>
    <w:next w:val="58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四级条标题"/>
    <w:basedOn w:val="58"/>
    <w:next w:val="58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引言五级条标题"/>
    <w:basedOn w:val="58"/>
    <w:next w:val="58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7">
    <w:name w:val="标准文件_注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注X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9">
    <w:name w:val="标准文件_示例后"/>
    <w:basedOn w:val="58"/>
    <w:qFormat/>
    <w:uiPriority w:val="0"/>
    <w:pPr>
      <w:ind w:left="964" w:firstLine="0" w:firstLineChars="0"/>
    </w:pPr>
    <w:rPr>
      <w:sz w:val="18"/>
    </w:rPr>
  </w:style>
  <w:style w:type="paragraph" w:customStyle="1" w:styleId="210">
    <w:name w:val="标准文件_示例X后"/>
    <w:basedOn w:val="58"/>
    <w:link w:val="211"/>
    <w:qFormat/>
    <w:uiPriority w:val="0"/>
    <w:pPr>
      <w:ind w:left="1049" w:firstLine="0" w:firstLineChars="0"/>
    </w:pPr>
    <w:rPr>
      <w:sz w:val="18"/>
    </w:rPr>
  </w:style>
  <w:style w:type="character" w:customStyle="1" w:styleId="211">
    <w:name w:val="标准文件_示例X后 字符"/>
    <w:basedOn w:val="186"/>
    <w:link w:val="210"/>
    <w:qFormat/>
    <w:uiPriority w:val="0"/>
    <w:rPr>
      <w:rFonts w:ascii="宋体" w:hAnsi="Times New Roman"/>
      <w:sz w:val="18"/>
    </w:rPr>
  </w:style>
  <w:style w:type="paragraph" w:customStyle="1" w:styleId="212">
    <w:name w:val="标准文件_索引项"/>
    <w:basedOn w:val="58"/>
    <w:next w:val="58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3">
    <w:name w:val="标准文件_附录一级无标题"/>
    <w:basedOn w:val="8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二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三级无标题"/>
    <w:basedOn w:val="8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四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附录五级无标题"/>
    <w:basedOn w:val="86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8">
    <w:name w:val="标准文件_引言一级无标题"/>
    <w:basedOn w:val="202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二级无标题"/>
    <w:basedOn w:val="203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三级无标题"/>
    <w:basedOn w:val="20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四级无标题"/>
    <w:basedOn w:val="205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引言五级无标题"/>
    <w:basedOn w:val="206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3">
    <w:name w:val="标准文件_索引标题"/>
    <w:basedOn w:val="65"/>
    <w:next w:val="58"/>
    <w:qFormat/>
    <w:uiPriority w:val="0"/>
    <w:rPr>
      <w:rFonts w:hAnsi="黑体"/>
    </w:rPr>
  </w:style>
  <w:style w:type="paragraph" w:customStyle="1" w:styleId="224">
    <w:name w:val="标准文件_脚注内容"/>
    <w:basedOn w:val="58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5">
    <w:name w:val="标准文件_术语条一"/>
    <w:basedOn w:val="164"/>
    <w:next w:val="58"/>
    <w:qFormat/>
    <w:uiPriority w:val="0"/>
  </w:style>
  <w:style w:type="paragraph" w:customStyle="1" w:styleId="226">
    <w:name w:val="标准文件_术语条二"/>
    <w:basedOn w:val="167"/>
    <w:next w:val="58"/>
    <w:qFormat/>
    <w:uiPriority w:val="0"/>
  </w:style>
  <w:style w:type="paragraph" w:customStyle="1" w:styleId="227">
    <w:name w:val="标准文件_术语条三"/>
    <w:basedOn w:val="166"/>
    <w:next w:val="58"/>
    <w:qFormat/>
    <w:uiPriority w:val="0"/>
  </w:style>
  <w:style w:type="paragraph" w:customStyle="1" w:styleId="228">
    <w:name w:val="标准文件_术语条四"/>
    <w:basedOn w:val="169"/>
    <w:next w:val="58"/>
    <w:qFormat/>
    <w:uiPriority w:val="0"/>
  </w:style>
  <w:style w:type="paragraph" w:customStyle="1" w:styleId="229">
    <w:name w:val="标准文件_术语条五"/>
    <w:basedOn w:val="165"/>
    <w:next w:val="58"/>
    <w:qFormat/>
    <w:uiPriority w:val="0"/>
  </w:style>
  <w:style w:type="paragraph" w:customStyle="1" w:styleId="2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1">
    <w:name w:val="发布"/>
    <w:basedOn w:val="29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2">
    <w:name w:val="Table Paragraph"/>
    <w:basedOn w:val="1"/>
    <w:qFormat/>
    <w:uiPriority w:val="0"/>
    <w:pPr>
      <w:autoSpaceDE w:val="0"/>
      <w:autoSpaceDN w:val="0"/>
      <w:adjustRightInd/>
      <w:spacing w:before="41" w:after="100" w:afterAutospacing="1" w:line="240" w:lineRule="auto"/>
      <w:ind w:left="107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33">
    <w:name w:val="Picture caption|1"/>
    <w:basedOn w:val="1"/>
    <w:qFormat/>
    <w:uiPriority w:val="0"/>
    <w:pPr>
      <w:autoSpaceDE w:val="0"/>
      <w:autoSpaceDN w:val="0"/>
      <w:adjustRightInd/>
      <w:spacing w:line="480" w:lineRule="exact"/>
      <w:ind w:firstLine="3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4">
    <w:name w:val="列表段落1"/>
    <w:basedOn w:val="1"/>
    <w:qFormat/>
    <w:uiPriority w:val="0"/>
    <w:pPr>
      <w:autoSpaceDE w:val="0"/>
      <w:autoSpaceDN w:val="0"/>
      <w:adjustRightInd/>
      <w:spacing w:before="100" w:beforeAutospacing="1" w:after="100" w:afterAutospacing="1" w:line="240" w:lineRule="auto"/>
      <w:ind w:left="849" w:hanging="738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35">
    <w:name w:val="Body text|1"/>
    <w:basedOn w:val="1"/>
    <w:qFormat/>
    <w:uiPriority w:val="0"/>
    <w:pPr>
      <w:autoSpaceDE w:val="0"/>
      <w:autoSpaceDN w:val="0"/>
      <w:adjustRightInd/>
      <w:spacing w:before="100" w:beforeAutospacing="1" w:after="220" w:line="240" w:lineRule="auto"/>
      <w:ind w:firstLine="400"/>
      <w:jc w:val="left"/>
    </w:pPr>
    <w:rPr>
      <w:rFonts w:ascii="宋体" w:hAnsi="宋体" w:cs="宋体"/>
      <w:kern w:val="0"/>
      <w:sz w:val="20"/>
      <w:szCs w:val="20"/>
    </w:rPr>
  </w:style>
  <w:style w:type="table" w:customStyle="1" w:styleId="2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customStyle="1" w:styleId="238">
    <w:name w:val="章标题"/>
    <w:next w:val="239"/>
    <w:qFormat/>
    <w:uiPriority w:val="0"/>
    <w:pPr>
      <w:numPr>
        <w:ilvl w:val="0"/>
        <w:numId w:val="3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sz w:val="21"/>
      <w:szCs w:val="22"/>
      <w:lang w:val="en-US" w:eastAsia="zh-CN" w:bidi="ar-SA"/>
    </w:rPr>
  </w:style>
  <w:style w:type="character" w:customStyle="1" w:styleId="240">
    <w:name w:val="font1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41">
    <w:name w:val="终结线"/>
    <w:basedOn w:val="1"/>
    <w:qFormat/>
    <w:uiPriority w:val="0"/>
    <w:pPr>
      <w:framePr w:hSpace="181" w:vSpace="181" w:wrap="around" w:vAnchor="text" w:hAnchor="margin" w:xAlign="center" w:y="28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glossaryDocument" Target="glossary/document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tandardEditor\template\&#22242;&#20307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0A66B22BF06400FBCD4C7966AFE647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B987AB-059A-4DB2-9F6E-102A96C21C2E}"/>
      </w:docPartPr>
      <w:docPartBody>
        <w:p w14:paraId="3CB3CA9C"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8"/>
    <w:rsid w:val="001B2F03"/>
    <w:rsid w:val="002E5D02"/>
    <w:rsid w:val="00497E13"/>
    <w:rsid w:val="007F3D95"/>
    <w:rsid w:val="00845400"/>
    <w:rsid w:val="00985E48"/>
    <w:rsid w:val="00D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70A66B22BF06400FBCD4C7966AFE64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85E56A48780478A8E6EBBE6674001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32FAE324DE2499D92BEE10F69CE26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团体标准</Template>
  <Company>PCMI</Company>
  <Pages>5</Pages>
  <Words>1535</Words>
  <Characters>2038</Characters>
  <Lines>25</Lines>
  <Paragraphs>7</Paragraphs>
  <TotalTime>1</TotalTime>
  <ScaleCrop>false</ScaleCrop>
  <LinksUpToDate>false</LinksUpToDate>
  <CharactersWithSpaces>2172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2022-09-05T06:37:00Z</dcterms:created>
  <dc:creator>Sky123.Org</dc:creator>
  <dc:description>&lt;config cover="true" show_menu="true" version="1.0.0" doctype="SDKXY"&gt;_x000d_
&lt;/config&gt;</dc:description>
  <cp:lastModifiedBy>微信用户</cp:lastModifiedBy>
  <cp:lastPrinted>2021-02-02T08:22:00Z</cp:lastPrinted>
  <dcterms:modified xsi:type="dcterms:W3CDTF">2025-06-26T09:00:18Z</dcterms:modified>
  <dc:title>团体标准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团体标准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2052-12.1.0.21541</vt:lpwstr>
  </property>
  <property fmtid="{D5CDD505-2E9C-101B-9397-08002B2CF9AE}" pid="15" name="ICV">
    <vt:lpwstr>BDC7B16C0DA64FC49DBE2C89537BF42E</vt:lpwstr>
  </property>
  <property fmtid="{D5CDD505-2E9C-101B-9397-08002B2CF9AE}" pid="16" name="KSOTemplateDocerSaveRecord">
    <vt:lpwstr>eyJoZGlkIjoiOGI4NzE1OGUzY2E1NGY5MzAxZTM2NTMwMmFhNDRjNGEiLCJ1c2VySWQiOiIxMjEwODEyODk4In0=</vt:lpwstr>
  </property>
</Properties>
</file>