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23</w:t>
      </w:r>
      <w:r>
        <w:rPr>
          <w:rFonts w:hint="eastAsia" w:ascii="方正小标宋简体" w:hAnsi="方正小标宋简体" w:eastAsia="方正小标宋简体" w:cs="方正小标宋简体"/>
          <w:bCs/>
          <w:sz w:val="44"/>
          <w:szCs w:val="44"/>
        </w:rPr>
        <w:t>品牌农</w:t>
      </w:r>
      <w:r>
        <w:rPr>
          <w:rFonts w:hint="eastAsia" w:ascii="方正小标宋简体" w:hAnsi="方正小标宋简体" w:eastAsia="方正小标宋简体" w:cs="方正小标宋简体"/>
          <w:bCs/>
          <w:sz w:val="44"/>
          <w:szCs w:val="44"/>
          <w:lang w:val="en-US" w:eastAsia="zh-CN"/>
        </w:rPr>
        <w:t>商年度影响力</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农产品区域公用品牌核心企业申报表</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28"/>
          <w:szCs w:val="28"/>
          <w:lang w:val="en-US" w:eastAsia="zh-CN"/>
        </w:rPr>
      </w:pPr>
    </w:p>
    <w:p>
      <w:pPr>
        <w:spacing w:before="468" w:beforeLines="150" w:after="468" w:afterLines="150"/>
        <w:ind w:firstLine="560" w:firstLineChars="200"/>
        <w:rPr>
          <w:rFonts w:hint="eastAsia" w:ascii="黑体" w:hAnsi="黑体" w:eastAsia="黑体" w:cs="黑体"/>
          <w:color w:val="000000"/>
          <w:sz w:val="28"/>
          <w:szCs w:val="28"/>
          <w:u w:val="single"/>
        </w:rPr>
      </w:pPr>
      <w:r>
        <w:rPr>
          <w:rFonts w:hint="eastAsia" w:ascii="黑体" w:hAnsi="黑体" w:eastAsia="黑体" w:cs="黑体"/>
          <w:color w:val="000000"/>
          <w:sz w:val="28"/>
          <w:szCs w:val="28"/>
        </w:rPr>
        <w:t>申报</w:t>
      </w:r>
      <w:r>
        <w:rPr>
          <w:rFonts w:hint="eastAsia" w:ascii="黑体" w:hAnsi="黑体" w:eastAsia="黑体" w:cs="黑体"/>
          <w:color w:val="000000"/>
          <w:sz w:val="28"/>
          <w:szCs w:val="28"/>
          <w:lang w:val="en-US" w:eastAsia="zh-CN"/>
        </w:rPr>
        <w:t>单位（盖章）</w:t>
      </w:r>
      <w:r>
        <w:rPr>
          <w:rFonts w:hint="eastAsia" w:ascii="黑体" w:hAnsi="黑体" w:eastAsia="黑体" w:cs="黑体"/>
          <w:color w:val="000000"/>
          <w:sz w:val="28"/>
          <w:szCs w:val="28"/>
        </w:rPr>
        <w:t>：</w:t>
      </w:r>
      <w:r>
        <w:rPr>
          <w:rFonts w:hint="eastAsia" w:ascii="黑体" w:hAnsi="黑体" w:eastAsia="黑体" w:cs="黑体"/>
          <w:color w:val="000000"/>
          <w:sz w:val="28"/>
          <w:szCs w:val="28"/>
          <w:u w:val="single"/>
        </w:rPr>
        <w:t xml:space="preserve">                                    </w:t>
      </w:r>
    </w:p>
    <w:p>
      <w:pPr>
        <w:ind w:firstLine="560" w:firstLineChars="200"/>
        <w:rPr>
          <w:rFonts w:hint="eastAsia" w:ascii="楷体_GB2312" w:hAnsi="华文中宋" w:eastAsia="楷体_GB2312"/>
          <w:b/>
          <w:sz w:val="28"/>
          <w:szCs w:val="28"/>
        </w:rPr>
      </w:pPr>
      <w:r>
        <w:rPr>
          <w:rFonts w:hint="eastAsia" w:ascii="黑体" w:hAnsi="黑体" w:eastAsia="黑体" w:cs="黑体"/>
          <w:color w:val="000000"/>
          <w:sz w:val="28"/>
          <w:szCs w:val="28"/>
          <w:lang w:val="en-US" w:eastAsia="zh-CN"/>
        </w:rPr>
        <w:t>申报</w:t>
      </w:r>
      <w:r>
        <w:rPr>
          <w:rFonts w:hint="eastAsia" w:ascii="黑体" w:hAnsi="黑体" w:eastAsia="黑体" w:cs="黑体"/>
          <w:color w:val="000000"/>
          <w:sz w:val="28"/>
          <w:szCs w:val="28"/>
        </w:rPr>
        <w:t>日期：</w:t>
      </w:r>
      <w:r>
        <w:rPr>
          <w:rFonts w:hint="eastAsia" w:ascii="黑体" w:hAnsi="黑体" w:eastAsia="黑体" w:cs="黑体"/>
          <w:color w:val="000000"/>
          <w:sz w:val="28"/>
          <w:szCs w:val="28"/>
          <w:u w:val="single"/>
        </w:rPr>
        <w:t xml:space="preserve">      </w:t>
      </w:r>
      <w:r>
        <w:rPr>
          <w:rFonts w:hint="eastAsia" w:ascii="楷体_GB2312" w:hAnsi="宋体" w:eastAsia="楷体_GB2312"/>
          <w:color w:val="000000"/>
          <w:sz w:val="28"/>
          <w:szCs w:val="28"/>
          <w:u w:val="single"/>
        </w:rPr>
        <w:t xml:space="preserve">                 </w:t>
      </w:r>
      <w:r>
        <w:rPr>
          <w:rFonts w:hint="eastAsia" w:ascii="楷体_GB2312" w:hAnsi="宋体" w:eastAsia="楷体_GB2312"/>
          <w:color w:val="000000"/>
          <w:sz w:val="28"/>
          <w:szCs w:val="28"/>
          <w:u w:val="single"/>
          <w:lang w:val="en-US" w:eastAsia="zh-CN"/>
        </w:rPr>
        <w:t xml:space="preserve"> </w:t>
      </w:r>
      <w:r>
        <w:rPr>
          <w:rFonts w:hint="eastAsia" w:ascii="楷体_GB2312" w:hAnsi="宋体" w:eastAsia="楷体_GB2312"/>
          <w:color w:val="000000"/>
          <w:sz w:val="28"/>
          <w:szCs w:val="28"/>
          <w:u w:val="single"/>
        </w:rPr>
        <w:t xml:space="preserve">          </w:t>
      </w:r>
      <w:r>
        <w:rPr>
          <w:rFonts w:hint="eastAsia" w:ascii="楷体_GB2312" w:hAnsi="宋体" w:eastAsia="楷体_GB2312"/>
          <w:color w:val="000000"/>
          <w:sz w:val="28"/>
          <w:szCs w:val="28"/>
          <w:u w:val="single"/>
          <w:lang w:val="en-US" w:eastAsia="zh-CN"/>
        </w:rPr>
        <w:t xml:space="preserve">      </w:t>
      </w:r>
      <w:r>
        <w:rPr>
          <w:rFonts w:hint="eastAsia" w:ascii="楷体_GB2312" w:hAnsi="宋体" w:eastAsia="楷体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Cs/>
          <w:sz w:val="28"/>
          <w:szCs w:val="28"/>
          <w:lang w:val="en-US" w:eastAsia="zh-CN"/>
        </w:rPr>
      </w:pPr>
    </w:p>
    <w:p>
      <w:pPr>
        <w:rPr>
          <w:rFonts w:hint="eastAsia" w:ascii="黑体" w:hAnsi="宋体" w:eastAsia="黑体"/>
          <w:b/>
          <w:color w:val="000000"/>
          <w:sz w:val="36"/>
        </w:rPr>
      </w:pPr>
      <w:r>
        <w:rPr>
          <w:rFonts w:hint="eastAsia" w:ascii="黑体" w:hAnsi="宋体" w:eastAsia="黑体"/>
          <w:b/>
          <w:color w:val="000000"/>
          <w:sz w:val="36"/>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000000"/>
          <w:sz w:val="36"/>
        </w:rPr>
      </w:pPr>
      <w:r>
        <w:rPr>
          <w:rFonts w:hint="eastAsia" w:ascii="宋体" w:hAnsi="宋体" w:eastAsia="宋体" w:cs="宋体"/>
          <w:b/>
          <w:bCs w:val="0"/>
          <w:color w:val="000000"/>
          <w:sz w:val="36"/>
        </w:rPr>
        <w:t>填 写 要 求</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一、本表由国家级、省级龙头企业或产品品牌授权企业填写。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二、连同本表提交相关附报材料：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1、生产经营单位获得龙头企业、示范社等称号的证明；</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2、申报品牌所获绿色食品、有机产品及良好农业规范（GAP）等认证的证明；</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3、其他证明材料。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三、企业简介（200字以内）、LOGO（ai格式）、3-5分钟宣传小视频、企业及产品高清图片3-5张（JPG格式）发到邮箱ppdh@zgppny.com。</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财务数据应根据经过审计的财务报表如实填写，截止日期为2022年12月31日。均以万元为单位，并需精确到小数点后两位，并请提交近3年的财务报表。第14项“品牌建设经费投入”是指与品牌经营、管理、宣传、推广、维护等活动有关的经费投入合计。第16项“品牌对企业收益的贡献率”是指企业收益中由企业品牌或产品品牌所贡献的部分占总收益的比例。第17项“非经营性资产占总资产比例”是指与企业的经营业务没有直接的关系但属于企业所拥有的资产占企业总资产的比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黑体" w:hAnsi="黑体" w:eastAsia="黑体" w:cs="黑体"/>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黑体" w:hAnsi="黑体" w:eastAsia="黑体" w:cs="黑体"/>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黑体" w:hAnsi="黑体" w:eastAsia="黑体" w:cs="黑体"/>
          <w:bCs/>
          <w:sz w:val="28"/>
          <w:szCs w:val="28"/>
          <w:lang w:val="en-US" w:eastAsia="zh-CN"/>
        </w:rPr>
      </w:pPr>
    </w:p>
    <w:p>
      <w:pPr>
        <w:rPr>
          <w:rFonts w:hint="eastAsia"/>
          <w:lang w:val="en-US" w:eastAsia="zh-CN"/>
        </w:rPr>
      </w:pPr>
      <w:r>
        <w:rPr>
          <w:rFonts w:hint="eastAsia"/>
          <w:lang w:val="en-US" w:eastAsia="zh-CN"/>
        </w:rPr>
        <w:br w:type="page"/>
      </w:r>
    </w:p>
    <w:tbl>
      <w:tblPr>
        <w:tblStyle w:val="6"/>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077"/>
        <w:gridCol w:w="1305"/>
        <w:gridCol w:w="190"/>
        <w:gridCol w:w="658"/>
        <w:gridCol w:w="456"/>
        <w:gridCol w:w="7"/>
        <w:gridCol w:w="619"/>
        <w:gridCol w:w="338"/>
        <w:gridCol w:w="242"/>
        <w:gridCol w:w="29"/>
        <w:gridCol w:w="901"/>
        <w:gridCol w:w="271"/>
        <w:gridCol w:w="132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企业基本情况</w:t>
            </w:r>
          </w:p>
        </w:tc>
        <w:tc>
          <w:tcPr>
            <w:tcW w:w="107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企业名称</w:t>
            </w:r>
          </w:p>
        </w:tc>
        <w:tc>
          <w:tcPr>
            <w:tcW w:w="6339" w:type="dxa"/>
            <w:gridSpan w:val="12"/>
            <w:vAlign w:val="center"/>
          </w:tcPr>
          <w:p>
            <w:pPr>
              <w:jc w:val="center"/>
              <w:rPr>
                <w:rFonts w:hint="eastAsia" w:ascii="仿宋" w:hAnsi="仿宋" w:eastAsia="仿宋" w:cs="仿宋"/>
                <w:sz w:val="21"/>
                <w:szCs w:val="21"/>
                <w:vertAlign w:val="baseline"/>
              </w:rPr>
            </w:pPr>
          </w:p>
        </w:tc>
        <w:tc>
          <w:tcPr>
            <w:tcW w:w="112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企业品牌</w:t>
            </w:r>
          </w:p>
        </w:tc>
        <w:tc>
          <w:tcPr>
            <w:tcW w:w="2609" w:type="dxa"/>
            <w:gridSpan w:val="4"/>
            <w:vAlign w:val="center"/>
          </w:tcPr>
          <w:p>
            <w:pPr>
              <w:jc w:val="center"/>
              <w:rPr>
                <w:rFonts w:hint="eastAsia" w:ascii="仿宋" w:hAnsi="仿宋" w:eastAsia="仿宋" w:cs="仿宋"/>
                <w:sz w:val="21"/>
                <w:szCs w:val="21"/>
                <w:vertAlign w:val="baseline"/>
              </w:rPr>
            </w:pPr>
          </w:p>
        </w:tc>
        <w:tc>
          <w:tcPr>
            <w:tcW w:w="1235" w:type="dxa"/>
            <w:gridSpan w:val="5"/>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企业LOGO</w:t>
            </w:r>
          </w:p>
        </w:tc>
        <w:tc>
          <w:tcPr>
            <w:tcW w:w="2495" w:type="dxa"/>
            <w:gridSpan w:val="3"/>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企业（产品）品牌标识</w:t>
            </w:r>
          </w:p>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（提供矢量图或 TIF、JPG（不小于 400k）图</w:t>
            </w:r>
          </w:p>
        </w:tc>
        <w:tc>
          <w:tcPr>
            <w:tcW w:w="1125" w:type="dxa"/>
            <w:vAlign w:val="center"/>
          </w:tcPr>
          <w:p>
            <w:pPr>
              <w:jc w:val="both"/>
              <w:rPr>
                <w:rFonts w:hint="default"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授权区域品牌</w:t>
            </w:r>
          </w:p>
        </w:tc>
        <w:tc>
          <w:tcPr>
            <w:tcW w:w="2609" w:type="dxa"/>
            <w:gridSpan w:val="4"/>
            <w:vAlign w:val="center"/>
          </w:tcPr>
          <w:p>
            <w:pPr>
              <w:jc w:val="center"/>
              <w:rPr>
                <w:rFonts w:hint="eastAsia" w:ascii="仿宋" w:hAnsi="仿宋" w:eastAsia="仿宋" w:cs="仿宋"/>
                <w:sz w:val="21"/>
                <w:szCs w:val="21"/>
                <w:vertAlign w:val="baseline"/>
              </w:rPr>
            </w:pPr>
          </w:p>
        </w:tc>
        <w:tc>
          <w:tcPr>
            <w:tcW w:w="1235" w:type="dxa"/>
            <w:gridSpan w:val="5"/>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授权单位</w:t>
            </w:r>
          </w:p>
        </w:tc>
        <w:tc>
          <w:tcPr>
            <w:tcW w:w="2495" w:type="dxa"/>
            <w:gridSpan w:val="3"/>
            <w:vAlign w:val="center"/>
          </w:tcPr>
          <w:p>
            <w:pPr>
              <w:jc w:val="center"/>
              <w:rPr>
                <w:rFonts w:hint="eastAsia" w:ascii="仿宋" w:hAnsi="仿宋" w:eastAsia="仿宋" w:cs="仿宋"/>
                <w:sz w:val="21"/>
                <w:szCs w:val="21"/>
                <w:vertAlign w:val="baseline"/>
              </w:rPr>
            </w:pPr>
          </w:p>
        </w:tc>
        <w:tc>
          <w:tcPr>
            <w:tcW w:w="112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企业地址</w:t>
            </w:r>
          </w:p>
        </w:tc>
        <w:tc>
          <w:tcPr>
            <w:tcW w:w="6339" w:type="dxa"/>
            <w:gridSpan w:val="12"/>
            <w:vAlign w:val="center"/>
          </w:tcPr>
          <w:p>
            <w:pPr>
              <w:jc w:val="center"/>
              <w:rPr>
                <w:rFonts w:hint="eastAsia" w:ascii="仿宋" w:hAnsi="仿宋" w:eastAsia="仿宋" w:cs="仿宋"/>
                <w:sz w:val="21"/>
                <w:szCs w:val="21"/>
                <w:vertAlign w:val="baseline"/>
              </w:rPr>
            </w:pP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联系人</w:t>
            </w:r>
          </w:p>
        </w:tc>
        <w:tc>
          <w:tcPr>
            <w:tcW w:w="1305" w:type="dxa"/>
            <w:vAlign w:val="center"/>
          </w:tcPr>
          <w:p>
            <w:pPr>
              <w:jc w:val="center"/>
              <w:rPr>
                <w:rFonts w:hint="eastAsia" w:ascii="仿宋" w:hAnsi="仿宋" w:eastAsia="仿宋" w:cs="仿宋"/>
                <w:sz w:val="21"/>
                <w:szCs w:val="21"/>
                <w:vertAlign w:val="baseline"/>
              </w:rPr>
            </w:pPr>
          </w:p>
        </w:tc>
        <w:tc>
          <w:tcPr>
            <w:tcW w:w="1311" w:type="dxa"/>
            <w:gridSpan w:val="4"/>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联系电话</w:t>
            </w:r>
          </w:p>
        </w:tc>
        <w:tc>
          <w:tcPr>
            <w:tcW w:w="1199" w:type="dxa"/>
            <w:gridSpan w:val="3"/>
            <w:vAlign w:val="center"/>
          </w:tcPr>
          <w:p>
            <w:pPr>
              <w:jc w:val="center"/>
              <w:rPr>
                <w:rFonts w:hint="eastAsia" w:ascii="仿宋" w:hAnsi="仿宋" w:eastAsia="仿宋" w:cs="仿宋"/>
                <w:sz w:val="21"/>
                <w:szCs w:val="21"/>
                <w:vertAlign w:val="baseline"/>
              </w:rPr>
            </w:pPr>
          </w:p>
        </w:tc>
        <w:tc>
          <w:tcPr>
            <w:tcW w:w="1201" w:type="dxa"/>
            <w:gridSpan w:val="3"/>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微信号</w:t>
            </w:r>
          </w:p>
        </w:tc>
        <w:tc>
          <w:tcPr>
            <w:tcW w:w="1323" w:type="dxa"/>
            <w:vAlign w:val="center"/>
          </w:tcPr>
          <w:p>
            <w:pPr>
              <w:jc w:val="center"/>
              <w:rPr>
                <w:rFonts w:hint="eastAsia" w:ascii="仿宋" w:hAnsi="仿宋" w:eastAsia="仿宋" w:cs="仿宋"/>
                <w:sz w:val="21"/>
                <w:szCs w:val="21"/>
                <w:vertAlign w:val="baseline"/>
              </w:rPr>
            </w:pP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企业职工人数（人）</w:t>
            </w:r>
          </w:p>
        </w:tc>
        <w:tc>
          <w:tcPr>
            <w:tcW w:w="2616" w:type="dxa"/>
            <w:gridSpan w:val="5"/>
            <w:vAlign w:val="center"/>
          </w:tcPr>
          <w:p>
            <w:pPr>
              <w:jc w:val="both"/>
              <w:rPr>
                <w:rFonts w:hint="eastAsia"/>
              </w:rPr>
            </w:pPr>
          </w:p>
        </w:tc>
        <w:tc>
          <w:tcPr>
            <w:tcW w:w="1199" w:type="dxa"/>
            <w:gridSpan w:val="3"/>
            <w:vAlign w:val="center"/>
          </w:tcPr>
          <w:p>
            <w:pPr>
              <w:rPr>
                <w:rFonts w:hint="eastAsia"/>
              </w:rPr>
            </w:pPr>
            <w:r>
              <w:rPr>
                <w:rFonts w:hint="eastAsia" w:ascii="仿宋" w:hAnsi="仿宋" w:eastAsia="仿宋" w:cs="仿宋"/>
                <w:sz w:val="21"/>
                <w:szCs w:val="21"/>
                <w:vertAlign w:val="baseline"/>
                <w:lang w:val="en-US" w:eastAsia="zh-CN"/>
              </w:rPr>
              <w:t>法人代表</w:t>
            </w:r>
          </w:p>
        </w:tc>
        <w:tc>
          <w:tcPr>
            <w:tcW w:w="2524" w:type="dxa"/>
            <w:gridSpan w:val="4"/>
            <w:vAlign w:val="center"/>
          </w:tcPr>
          <w:p>
            <w:pPr>
              <w:rPr>
                <w:rFonts w:hint="eastAsia"/>
              </w:rPr>
            </w:pPr>
          </w:p>
        </w:tc>
        <w:tc>
          <w:tcPr>
            <w:tcW w:w="1125"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sz w:val="21"/>
                <w:szCs w:val="21"/>
                <w:vertAlign w:val="baseline"/>
                <w:lang w:val="en-US" w:eastAsia="zh-CN"/>
              </w:rPr>
            </w:pPr>
            <w:r>
              <w:rPr>
                <w:rFonts w:hint="eastAsia" w:cs="仿宋"/>
                <w:sz w:val="21"/>
                <w:szCs w:val="21"/>
                <w:lang w:val="en-US" w:eastAsia="zh-CN"/>
              </w:rPr>
              <w:t>主要</w:t>
            </w:r>
            <w:r>
              <w:rPr>
                <w:rFonts w:hint="eastAsia" w:ascii="仿宋" w:hAnsi="仿宋" w:eastAsia="仿宋" w:cs="仿宋"/>
                <w:sz w:val="21"/>
                <w:szCs w:val="21"/>
              </w:rPr>
              <w:t>产品品牌名称</w:t>
            </w:r>
          </w:p>
        </w:tc>
        <w:tc>
          <w:tcPr>
            <w:tcW w:w="6339" w:type="dxa"/>
            <w:gridSpan w:val="12"/>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vertAlign w:val="baseline"/>
              </w:rPr>
            </w:pPr>
          </w:p>
        </w:tc>
        <w:tc>
          <w:tcPr>
            <w:tcW w:w="1125"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rPr>
              <w:t>企业性质</w:t>
            </w:r>
            <w:r>
              <w:rPr>
                <w:rFonts w:hint="eastAsia" w:cs="仿宋"/>
                <w:sz w:val="21"/>
                <w:szCs w:val="21"/>
                <w:lang w:val="en-US" w:eastAsia="zh-CN"/>
              </w:rPr>
              <w:t xml:space="preserve">   </w:t>
            </w:r>
          </w:p>
        </w:tc>
        <w:tc>
          <w:tcPr>
            <w:tcW w:w="6339" w:type="dxa"/>
            <w:gridSpan w:val="12"/>
            <w:vAlign w:val="top"/>
          </w:tcPr>
          <w:p>
            <w:pPr>
              <w:pStyle w:val="13"/>
              <w:keepNext w:val="0"/>
              <w:keepLines w:val="0"/>
              <w:pageBreakBefore w:val="0"/>
              <w:widowControl w:val="0"/>
              <w:numPr>
                <w:ilvl w:val="0"/>
                <w:numId w:val="0"/>
              </w:numPr>
              <w:tabs>
                <w:tab w:val="left" w:pos="1047"/>
                <w:tab w:val="left" w:pos="2364"/>
                <w:tab w:val="left" w:pos="3898"/>
                <w:tab w:val="left" w:pos="5432"/>
              </w:tabs>
              <w:kinsoku/>
              <w:wordWrap/>
              <w:overflowPunct/>
              <w:topLinePunct w:val="0"/>
              <w:autoSpaceDE/>
              <w:autoSpaceDN/>
              <w:bidi w:val="0"/>
              <w:adjustRightInd/>
              <w:snapToGrid/>
              <w:spacing w:after="0" w:line="240" w:lineRule="auto"/>
              <w:ind w:left="-216" w:leftChars="0" w:right="0" w:rightChars="0" w:firstLine="210" w:firstLineChars="10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rPr>
              <w:sym w:font="Wingdings" w:char="00A8"/>
            </w:r>
            <w:r>
              <w:rPr>
                <w:rFonts w:hint="eastAsia" w:ascii="仿宋" w:hAnsi="仿宋" w:eastAsia="仿宋" w:cs="仿宋"/>
                <w:sz w:val="21"/>
                <w:szCs w:val="21"/>
              </w:rPr>
              <w:t>国有企业</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sym w:font="Wingdings" w:char="00A8"/>
            </w:r>
            <w:r>
              <w:rPr>
                <w:rFonts w:hint="eastAsia" w:ascii="仿宋" w:hAnsi="仿宋" w:eastAsia="仿宋" w:cs="仿宋"/>
                <w:sz w:val="21"/>
                <w:szCs w:val="21"/>
              </w:rPr>
              <w:t>集体企业</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sym w:font="Wingdings" w:char="00A8"/>
            </w:r>
            <w:r>
              <w:rPr>
                <w:rFonts w:hint="eastAsia" w:ascii="仿宋" w:hAnsi="仿宋" w:eastAsia="仿宋" w:cs="仿宋"/>
                <w:sz w:val="21"/>
                <w:szCs w:val="21"/>
              </w:rPr>
              <w:t>私营企业</w:t>
            </w:r>
            <w:r>
              <w:rPr>
                <w:rFonts w:hint="eastAsia" w:ascii="仿宋" w:hAnsi="仿宋" w:eastAsia="仿宋" w:cs="仿宋"/>
                <w:sz w:val="21"/>
                <w:szCs w:val="21"/>
              </w:rPr>
              <w:tab/>
            </w:r>
            <w:r>
              <w:rPr>
                <w:rFonts w:hint="eastAsia" w:ascii="仿宋" w:hAnsi="仿宋" w:eastAsia="仿宋" w:cs="仿宋"/>
                <w:sz w:val="21"/>
                <w:szCs w:val="21"/>
              </w:rPr>
              <w:sym w:font="Wingdings" w:char="00A8"/>
            </w:r>
            <w:r>
              <w:rPr>
                <w:rFonts w:hint="eastAsia" w:ascii="仿宋" w:hAnsi="仿宋" w:eastAsia="仿宋" w:cs="仿宋"/>
                <w:sz w:val="21"/>
                <w:szCs w:val="21"/>
              </w:rPr>
              <w:t>中外合资企业</w:t>
            </w: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是否上市</w:t>
            </w:r>
          </w:p>
        </w:tc>
        <w:tc>
          <w:tcPr>
            <w:tcW w:w="2153" w:type="dxa"/>
            <w:gridSpan w:val="3"/>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vertAlign w:val="baseline"/>
              </w:rPr>
            </w:pPr>
          </w:p>
        </w:tc>
        <w:tc>
          <w:tcPr>
            <w:tcW w:w="1420" w:type="dxa"/>
            <w:gridSpan w:val="4"/>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股票代码</w:t>
            </w:r>
          </w:p>
        </w:tc>
        <w:tc>
          <w:tcPr>
            <w:tcW w:w="2766" w:type="dxa"/>
            <w:gridSpan w:val="5"/>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rPr>
            </w:pP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主营产品</w:t>
            </w:r>
          </w:p>
        </w:tc>
        <w:tc>
          <w:tcPr>
            <w:tcW w:w="6339" w:type="dxa"/>
            <w:gridSpan w:val="12"/>
            <w:vAlign w:val="top"/>
          </w:tcPr>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1：</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tab/>
            </w:r>
          </w:p>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2：</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tab/>
            </w:r>
          </w:p>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vertAlign w:val="baseline"/>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3：</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rPr>
                <w:rFonts w:hint="eastAsia" w:ascii="仿宋" w:hAnsi="仿宋" w:eastAsia="仿宋" w:cs="仿宋"/>
                <w:sz w:val="21"/>
                <w:szCs w:val="21"/>
                <w:lang w:val="en-US" w:eastAsia="zh-CN"/>
              </w:rPr>
            </w:pPr>
            <w:r>
              <w:rPr>
                <w:rFonts w:hint="eastAsia" w:cs="仿宋"/>
                <w:sz w:val="21"/>
                <w:szCs w:val="21"/>
                <w:lang w:val="en-US" w:eastAsia="zh-CN"/>
              </w:rPr>
              <w:t>基本介绍</w:t>
            </w:r>
          </w:p>
        </w:tc>
        <w:tc>
          <w:tcPr>
            <w:tcW w:w="6339" w:type="dxa"/>
            <w:gridSpan w:val="12"/>
            <w:vAlign w:val="top"/>
          </w:tcPr>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sz w:val="21"/>
                <w:szCs w:val="21"/>
              </w:rPr>
              <w:t xml:space="preserve">（限 </w:t>
            </w:r>
            <w:r>
              <w:rPr>
                <w:rFonts w:hint="eastAsia" w:ascii="Times New Roman" w:eastAsia="宋体"/>
                <w:sz w:val="21"/>
                <w:szCs w:val="21"/>
                <w:lang w:val="en-US" w:eastAsia="zh-CN"/>
              </w:rPr>
              <w:t>5</w:t>
            </w:r>
            <w:r>
              <w:rPr>
                <w:rFonts w:ascii="Times New Roman" w:eastAsia="Times New Roman"/>
                <w:sz w:val="21"/>
                <w:szCs w:val="21"/>
              </w:rPr>
              <w:t xml:space="preserve">00 </w:t>
            </w:r>
            <w:r>
              <w:rPr>
                <w:sz w:val="21"/>
                <w:szCs w:val="21"/>
              </w:rPr>
              <w:t>字以内）</w:t>
            </w: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restart"/>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经营规模</w:t>
            </w:r>
          </w:p>
        </w:tc>
        <w:tc>
          <w:tcPr>
            <w:tcW w:w="2572" w:type="dxa"/>
            <w:gridSpan w:val="3"/>
            <w:vAlign w:val="top"/>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指标名称</w:t>
            </w:r>
          </w:p>
        </w:tc>
        <w:tc>
          <w:tcPr>
            <w:tcW w:w="1740" w:type="dxa"/>
            <w:gridSpan w:val="4"/>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年</w:t>
            </w:r>
          </w:p>
        </w:tc>
        <w:tc>
          <w:tcPr>
            <w:tcW w:w="1510" w:type="dxa"/>
            <w:gridSpan w:val="4"/>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年</w:t>
            </w:r>
          </w:p>
        </w:tc>
        <w:tc>
          <w:tcPr>
            <w:tcW w:w="1594"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22</w:t>
            </w:r>
            <w:r>
              <w:rPr>
                <w:rFonts w:hint="eastAsia" w:ascii="仿宋" w:hAnsi="仿宋" w:eastAsia="仿宋" w:cs="仿宋"/>
                <w:sz w:val="21"/>
                <w:szCs w:val="21"/>
              </w:rPr>
              <w:t>年</w:t>
            </w:r>
          </w:p>
        </w:tc>
        <w:tc>
          <w:tcPr>
            <w:tcW w:w="1125"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b/>
                <w:sz w:val="16"/>
                <w:szCs w:val="16"/>
              </w:rPr>
            </w:pPr>
            <w:r>
              <w:rPr>
                <w:rFonts w:hint="eastAsia" w:ascii="仿宋" w:hAnsi="仿宋" w:eastAsia="仿宋" w:cs="仿宋"/>
                <w:b/>
                <w:sz w:val="16"/>
                <w:szCs w:val="16"/>
              </w:rPr>
              <w:t xml:space="preserve">财务数据口径： </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11"/>
                <w:szCs w:val="11"/>
                <w:vertAlign w:val="baseline"/>
                <w:lang w:val="en-US" w:eastAsia="zh-CN"/>
              </w:rPr>
            </w:pPr>
            <w:r>
              <w:rPr>
                <w:rFonts w:hint="eastAsia" w:ascii="仿宋" w:hAnsi="仿宋" w:eastAsia="仿宋" w:cs="仿宋"/>
                <w:b/>
                <w:sz w:val="16"/>
                <w:szCs w:val="16"/>
              </w:rPr>
              <w:t>（在选项前划“√”，可多选）</w:t>
            </w:r>
          </w:p>
        </w:tc>
        <w:tc>
          <w:tcPr>
            <w:tcW w:w="1740" w:type="dxa"/>
            <w:gridSpan w:val="4"/>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11"/>
                <w:szCs w:val="11"/>
                <w:vertAlign w:val="baseline"/>
                <w:lang w:val="en-US" w:eastAsia="zh-CN"/>
              </w:rPr>
            </w:pPr>
            <w:r>
              <w:rPr>
                <w:rFonts w:hint="eastAsia" w:ascii="仿宋" w:hAnsi="仿宋" w:eastAsia="仿宋" w:cs="仿宋"/>
                <w:b/>
                <w:sz w:val="16"/>
                <w:szCs w:val="16"/>
              </w:rPr>
              <w:t>□剥离报表</w:t>
            </w:r>
          </w:p>
        </w:tc>
        <w:tc>
          <w:tcPr>
            <w:tcW w:w="1510" w:type="dxa"/>
            <w:gridSpan w:val="4"/>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11"/>
                <w:szCs w:val="11"/>
                <w:vertAlign w:val="baseline"/>
                <w:lang w:val="en-US" w:eastAsia="zh-CN"/>
              </w:rPr>
            </w:pPr>
            <w:r>
              <w:rPr>
                <w:rFonts w:hint="eastAsia" w:ascii="仿宋" w:hAnsi="仿宋" w:eastAsia="仿宋" w:cs="仿宋"/>
                <w:b/>
                <w:sz w:val="16"/>
                <w:szCs w:val="16"/>
              </w:rPr>
              <w:t>□剥离报表</w:t>
            </w:r>
          </w:p>
        </w:tc>
        <w:tc>
          <w:tcPr>
            <w:tcW w:w="1594" w:type="dxa"/>
            <w:gridSpan w:val="2"/>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11"/>
                <w:szCs w:val="11"/>
                <w:vertAlign w:val="baseline"/>
                <w:lang w:val="en-US" w:eastAsia="zh-CN"/>
              </w:rPr>
            </w:pPr>
            <w:r>
              <w:rPr>
                <w:rFonts w:hint="eastAsia" w:ascii="仿宋" w:hAnsi="仿宋" w:eastAsia="仿宋" w:cs="仿宋"/>
                <w:b/>
                <w:sz w:val="16"/>
                <w:szCs w:val="16"/>
              </w:rPr>
              <w:t>□剥离报表</w:t>
            </w: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1.营业收入</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2.营业成本</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3.营业税金及附加</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4.营业费用</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5.所得税率</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6.净利润</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7.流动资产合计</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8.流动负债合计</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9.非流动资产合计</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10.非流动负债合计</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11.土地使用权</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12.其他无形资产</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3</w:t>
            </w:r>
            <w:r>
              <w:rPr>
                <w:rFonts w:hint="eastAsia" w:ascii="仿宋" w:hAnsi="仿宋" w:eastAsia="仿宋" w:cs="仿宋"/>
                <w:sz w:val="21"/>
                <w:szCs w:val="21"/>
              </w:rPr>
              <w:t>.研发经费投入额</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.品牌建设经费投入</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15.市场营销投入</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6</w:t>
            </w:r>
            <w:r>
              <w:rPr>
                <w:rFonts w:hint="eastAsia" w:ascii="仿宋" w:hAnsi="仿宋" w:eastAsia="仿宋" w:cs="仿宋"/>
                <w:sz w:val="21"/>
                <w:szCs w:val="21"/>
              </w:rPr>
              <w:t>.品牌对企业收益的贡献率（%）</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7</w:t>
            </w:r>
            <w:r>
              <w:rPr>
                <w:rFonts w:hint="eastAsia" w:ascii="仿宋" w:hAnsi="仿宋" w:eastAsia="仿宋" w:cs="仿宋"/>
                <w:sz w:val="21"/>
                <w:szCs w:val="21"/>
              </w:rPr>
              <w:t>.非经营性资产占总资产比例（%）</w:t>
            </w:r>
          </w:p>
        </w:tc>
        <w:tc>
          <w:tcPr>
            <w:tcW w:w="174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2572"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18.出口额</w:t>
            </w:r>
          </w:p>
        </w:tc>
        <w:tc>
          <w:tcPr>
            <w:tcW w:w="1740" w:type="dxa"/>
            <w:gridSpan w:val="4"/>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11"/>
                <w:szCs w:val="11"/>
                <w:vertAlign w:val="baseline"/>
                <w:lang w:val="en-US" w:eastAsia="zh-CN"/>
              </w:rPr>
            </w:pPr>
          </w:p>
        </w:tc>
        <w:tc>
          <w:tcPr>
            <w:tcW w:w="1510" w:type="dxa"/>
            <w:gridSpan w:val="4"/>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11"/>
                <w:szCs w:val="11"/>
                <w:vertAlign w:val="baseline"/>
                <w:lang w:val="en-US" w:eastAsia="zh-CN"/>
              </w:rPr>
            </w:pPr>
          </w:p>
        </w:tc>
        <w:tc>
          <w:tcPr>
            <w:tcW w:w="1594" w:type="dxa"/>
            <w:gridSpan w:val="2"/>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11"/>
                <w:szCs w:val="11"/>
                <w:vertAlign w:val="baseline"/>
                <w:lang w:val="en-US" w:eastAsia="zh-CN"/>
              </w:rPr>
            </w:pPr>
          </w:p>
        </w:tc>
        <w:tc>
          <w:tcPr>
            <w:tcW w:w="1125"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restart"/>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品牌案例介绍</w:t>
            </w: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技术创新及应用</w:t>
            </w:r>
          </w:p>
        </w:tc>
        <w:tc>
          <w:tcPr>
            <w:tcW w:w="6339" w:type="dxa"/>
            <w:gridSpan w:val="12"/>
            <w:vAlign w:val="center"/>
          </w:tcPr>
          <w:p>
            <w:pPr>
              <w:pStyle w:val="2"/>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包括企业技术创新平台（包括与技术中心、工程中心和研发中心等）建设产地种源及技术独特性、技术专利拥有、近三年获得科技成果及奖励、参与各类标准制修订情况等</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09" w:type="dxa"/>
            <w:vMerge w:val="continue"/>
            <w:vAlign w:val="center"/>
          </w:tcPr>
          <w:p>
            <w:pPr>
              <w:jc w:val="center"/>
              <w:rPr>
                <w:rFonts w:hint="eastAsia" w:ascii="仿宋" w:hAnsi="仿宋" w:eastAsia="仿宋" w:cs="仿宋"/>
                <w:sz w:val="21"/>
                <w:szCs w:val="21"/>
                <w:lang w:val="en-US" w:eastAsia="zh-CN"/>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质量管理</w:t>
            </w:r>
          </w:p>
        </w:tc>
        <w:tc>
          <w:tcPr>
            <w:tcW w:w="6339" w:type="dxa"/>
            <w:gridSpan w:val="12"/>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包括产品执行标准、通过检验及认证、国家或省级产品质量监督抽查、近三年获得质量成果及奖励等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（证明包括但不限于需提供质量控制体系证明，基地及产品的相关检测标准以及最近的产品品质检测鉴定报告）</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1"/>
                <w:szCs w:val="21"/>
                <w:vertAlign w:val="baseline"/>
                <w:lang w:val="en-US" w:eastAsia="zh-CN"/>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09" w:type="dxa"/>
            <w:vMerge w:val="continue"/>
            <w:vAlign w:val="center"/>
          </w:tcPr>
          <w:p>
            <w:pPr>
              <w:jc w:val="center"/>
              <w:rPr>
                <w:rFonts w:hint="eastAsia" w:ascii="仿宋" w:hAnsi="仿宋" w:eastAsia="仿宋" w:cs="仿宋"/>
                <w:sz w:val="21"/>
                <w:szCs w:val="21"/>
                <w:lang w:val="en-US" w:eastAsia="zh-CN"/>
              </w:rPr>
            </w:pPr>
          </w:p>
        </w:tc>
        <w:tc>
          <w:tcPr>
            <w:tcW w:w="1077"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绿色发展</w:t>
            </w:r>
          </w:p>
        </w:tc>
        <w:tc>
          <w:tcPr>
            <w:tcW w:w="6339" w:type="dxa"/>
            <w:gridSpan w:val="12"/>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生态环境守法合规情况，在减肥减药、土壤治理、碳排放、资源可循环利用等方面的举措及成效等</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1"/>
                <w:szCs w:val="21"/>
                <w:vertAlign w:val="baseline"/>
                <w:lang w:val="en-US" w:eastAsia="zh-CN"/>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品牌提升</w:t>
            </w:r>
          </w:p>
        </w:tc>
        <w:tc>
          <w:tcPr>
            <w:tcW w:w="6339" w:type="dxa"/>
            <w:gridSpan w:val="12"/>
            <w:vAlign w:val="center"/>
          </w:tcPr>
          <w:p>
            <w:pPr>
              <w:pStyle w:val="2"/>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包括国内市场占有率、国际市场出口额及变化情况、获得各类荣誉称号、品牌文化建设举措及成效等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产业融合</w:t>
            </w:r>
          </w:p>
        </w:tc>
        <w:tc>
          <w:tcPr>
            <w:tcW w:w="6339" w:type="dxa"/>
            <w:gridSpan w:val="12"/>
            <w:vAlign w:val="center"/>
          </w:tcPr>
          <w:p>
            <w:pPr>
              <w:pStyle w:val="2"/>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引领行业发展，带动上下游企业融通发展，促进产业链各环节协同，推动一二三产融合发展方面的举措及成效等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服务水平</w:t>
            </w:r>
          </w:p>
        </w:tc>
        <w:tc>
          <w:tcPr>
            <w:tcW w:w="6339" w:type="dxa"/>
            <w:gridSpan w:val="12"/>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包括企业及注册商标历史、地理标志产品授权、知识产权保护情况、相关从业人群经济收入增长情况、为所在区域创造就业能力、对产品所在区域人文历史及农耕文明传承等</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686" w:type="dxa"/>
            <w:gridSpan w:val="2"/>
            <w:vAlign w:val="center"/>
          </w:tcPr>
          <w:p>
            <w:pPr>
              <w:jc w:val="center"/>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获得奖励</w:t>
            </w:r>
          </w:p>
          <w:p>
            <w:pPr>
              <w:jc w:val="center"/>
              <w:rPr>
                <w:rFonts w:hint="eastAsia" w:ascii="仿宋" w:hAnsi="仿宋" w:eastAsia="仿宋" w:cs="仿宋"/>
                <w:sz w:val="21"/>
                <w:szCs w:val="21"/>
                <w:lang w:val="en-US" w:eastAsia="zh-CN"/>
              </w:rPr>
            </w:pPr>
            <w:r>
              <w:rPr>
                <w:rFonts w:hint="default" w:ascii="仿宋" w:hAnsi="仿宋" w:eastAsia="仿宋" w:cs="仿宋"/>
                <w:sz w:val="21"/>
                <w:szCs w:val="21"/>
                <w:lang w:val="en-US" w:eastAsia="zh-CN"/>
              </w:rPr>
              <w:t>及荣誉</w:t>
            </w:r>
          </w:p>
        </w:tc>
        <w:tc>
          <w:tcPr>
            <w:tcW w:w="6339" w:type="dxa"/>
            <w:gridSpan w:val="12"/>
            <w:vAlign w:val="center"/>
          </w:tcPr>
          <w:p>
            <w:pPr>
              <w:rPr>
                <w:rFonts w:hint="eastAsia"/>
              </w:rPr>
            </w:pPr>
            <w:r>
              <w:rPr>
                <w:rFonts w:hint="eastAsia" w:ascii="仿宋" w:hAnsi="仿宋" w:eastAsia="仿宋" w:cs="仿宋"/>
                <w:bCs/>
                <w:sz w:val="21"/>
                <w:szCs w:val="21"/>
                <w:vertAlign w:val="baseline"/>
                <w:lang w:val="en-US" w:eastAsia="zh-CN"/>
              </w:rPr>
              <w:t>（需提供相应证书复印件）</w:t>
            </w:r>
          </w:p>
          <w:p>
            <w:pPr>
              <w:rPr>
                <w:rFonts w:hint="eastAsia"/>
              </w:rPr>
            </w:pPr>
          </w:p>
        </w:tc>
        <w:tc>
          <w:tcPr>
            <w:tcW w:w="1125"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trPr>
        <w:tc>
          <w:tcPr>
            <w:tcW w:w="9150" w:type="dxa"/>
            <w:gridSpan w:val="15"/>
            <w:vAlign w:val="center"/>
          </w:tcPr>
          <w:p>
            <w:pPr>
              <w:widowControl/>
              <w:jc w:val="left"/>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申报</w:t>
            </w:r>
            <w:r>
              <w:rPr>
                <w:rFonts w:hint="eastAsia" w:ascii="仿宋" w:hAnsi="仿宋" w:eastAsia="仿宋" w:cs="仿宋"/>
                <w:b w:val="0"/>
                <w:bCs w:val="0"/>
                <w:color w:val="auto"/>
                <w:kern w:val="0"/>
                <w:sz w:val="24"/>
                <w:szCs w:val="24"/>
              </w:rPr>
              <w:t>单位意见及真实性承诺：</w:t>
            </w:r>
          </w:p>
          <w:p>
            <w:pPr>
              <w:pStyle w:val="2"/>
              <w:rPr>
                <w:rFonts w:hint="eastAsia"/>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本申报书所有材料，均真实、完整，如有不实，愿承担相应的责任。</w:t>
            </w: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负责人签字：（公章）</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 xml:space="preserve">                                                          </w:t>
            </w:r>
          </w:p>
          <w:p>
            <w:pPr>
              <w:widowControl/>
              <w:jc w:val="center"/>
              <w:rPr>
                <w:rFonts w:hint="eastAsia" w:ascii="仿宋" w:hAnsi="仿宋" w:eastAsia="仿宋" w:cs="仿宋"/>
                <w:sz w:val="21"/>
                <w:szCs w:val="21"/>
                <w:vertAlign w:val="baseline"/>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9150" w:type="dxa"/>
            <w:gridSpan w:val="15"/>
            <w:vAlign w:val="center"/>
          </w:tcPr>
          <w:p>
            <w:pPr>
              <w:widowControl/>
              <w:jc w:val="both"/>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推荐</w:t>
            </w:r>
            <w:r>
              <w:rPr>
                <w:rFonts w:hint="eastAsia" w:ascii="仿宋" w:hAnsi="仿宋" w:eastAsia="仿宋" w:cs="仿宋"/>
                <w:b w:val="0"/>
                <w:bCs w:val="0"/>
                <w:color w:val="auto"/>
                <w:kern w:val="0"/>
                <w:sz w:val="24"/>
                <w:szCs w:val="24"/>
                <w:lang w:val="en-US" w:eastAsia="zh-CN"/>
              </w:rPr>
              <w:t>单位</w:t>
            </w:r>
            <w:r>
              <w:rPr>
                <w:rFonts w:hint="eastAsia" w:ascii="仿宋" w:hAnsi="仿宋" w:eastAsia="仿宋" w:cs="仿宋"/>
                <w:b w:val="0"/>
                <w:bCs w:val="0"/>
                <w:color w:val="auto"/>
                <w:kern w:val="0"/>
                <w:sz w:val="24"/>
                <w:szCs w:val="24"/>
              </w:rPr>
              <w:t>意见</w:t>
            </w:r>
            <w:r>
              <w:rPr>
                <w:rFonts w:hint="eastAsia" w:ascii="仿宋" w:hAnsi="仿宋" w:eastAsia="仿宋" w:cs="仿宋"/>
                <w:b w:val="0"/>
                <w:bCs w:val="0"/>
                <w:color w:val="auto"/>
                <w:kern w:val="0"/>
                <w:sz w:val="24"/>
                <w:szCs w:val="24"/>
                <w:lang w:eastAsia="zh-CN"/>
              </w:rPr>
              <w:t>：</w:t>
            </w:r>
          </w:p>
          <w:p>
            <w:pPr>
              <w:widowControl/>
              <w:jc w:val="both"/>
              <w:rPr>
                <w:rFonts w:hint="eastAsia" w:ascii="仿宋" w:hAnsi="仿宋" w:eastAsia="仿宋" w:cs="仿宋"/>
                <w:b w:val="0"/>
                <w:bCs w:val="0"/>
                <w:color w:val="auto"/>
                <w:kern w:val="0"/>
                <w:sz w:val="24"/>
                <w:szCs w:val="24"/>
                <w:lang w:eastAsia="zh-CN"/>
              </w:rPr>
            </w:pPr>
          </w:p>
          <w:p>
            <w:pPr>
              <w:widowControl/>
              <w:jc w:val="both"/>
              <w:rPr>
                <w:rFonts w:hint="eastAsia" w:ascii="仿宋" w:hAnsi="仿宋" w:eastAsia="仿宋" w:cs="仿宋"/>
                <w:b w:val="0"/>
                <w:bCs w:val="0"/>
                <w:color w:val="auto"/>
                <w:kern w:val="0"/>
                <w:sz w:val="24"/>
                <w:szCs w:val="24"/>
                <w:lang w:eastAsia="zh-CN"/>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br w:type="textWrapping"/>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负责人签字：（公章）</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 xml:space="preserve">                                                          </w:t>
            </w:r>
          </w:p>
          <w:p>
            <w:pPr>
              <w:widowControl/>
              <w:jc w:val="both"/>
              <w:rPr>
                <w:rFonts w:hint="eastAsia" w:ascii="仿宋" w:hAnsi="仿宋" w:eastAsia="仿宋" w:cs="仿宋"/>
                <w:sz w:val="21"/>
                <w:szCs w:val="21"/>
                <w:vertAlign w:val="baseline"/>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年    月     日 </w:t>
            </w:r>
          </w:p>
        </w:tc>
      </w:tr>
    </w:tbl>
    <w:p>
      <w:pPr>
        <w:adjustRightInd w:val="0"/>
        <w:snapToGrid w:val="0"/>
        <w:spacing w:after="93" w:afterLines="30" w:line="540" w:lineRule="exact"/>
        <w:ind w:right="-58"/>
        <w:rPr>
          <w:rFonts w:hint="default"/>
          <w:lang w:val="en-US" w:eastAsia="zh-CN"/>
        </w:rPr>
      </w:pPr>
      <w:bookmarkStart w:id="0" w:name="_GoBack"/>
      <w:bookmarkEnd w:id="0"/>
    </w:p>
    <w:sectPr>
      <w:headerReference r:id="rId3" w:type="default"/>
      <w:pgSz w:w="11906" w:h="16838"/>
      <w:pgMar w:top="1440" w:right="1800" w:bottom="89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2B9B2B4-0A66-48BB-AA84-07AB9A596F1F}"/>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5AD1CA53-3ECC-41D7-A77E-616BF306F5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8658037E-2F82-49C5-8F3A-95C9A8CE9C7B}"/>
  </w:font>
  <w:font w:name="方正小标宋简体">
    <w:panose1 w:val="03000509000000000000"/>
    <w:charset w:val="86"/>
    <w:family w:val="auto"/>
    <w:pitch w:val="default"/>
    <w:sig w:usb0="00000001" w:usb1="080E0000" w:usb2="00000000" w:usb3="00000000" w:csb0="00040000" w:csb1="00000000"/>
    <w:embedRegular r:id="rId4" w:fontKey="{AC4C4787-185F-4FD4-A234-661BD87CE190}"/>
  </w:font>
  <w:font w:name="楷体_GB2312">
    <w:panose1 w:val="02010609030101010101"/>
    <w:charset w:val="86"/>
    <w:family w:val="modern"/>
    <w:pitch w:val="default"/>
    <w:sig w:usb0="00000001" w:usb1="080E0000" w:usb2="00000000" w:usb3="00000000" w:csb0="00040000" w:csb1="00000000"/>
    <w:embedRegular r:id="rId5" w:fontKey="{EC104592-8972-4847-B337-5738428F6A1A}"/>
  </w:font>
  <w:font w:name="华文中宋">
    <w:panose1 w:val="02010600040101010101"/>
    <w:charset w:val="86"/>
    <w:family w:val="auto"/>
    <w:pitch w:val="default"/>
    <w:sig w:usb0="00000287" w:usb1="080F0000" w:usb2="00000000" w:usb3="00000000" w:csb0="0004009F" w:csb1="DFD70000"/>
    <w:embedRegular r:id="rId6" w:fontKey="{29307074-8FCC-4899-B5CB-137C2E500C26}"/>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NzJiYmU1MThjYWFhMDk5M2E1N2QyOWU3YzhlZTgifQ=="/>
  </w:docVars>
  <w:rsids>
    <w:rsidRoot w:val="34AB5657"/>
    <w:rsid w:val="036F49EE"/>
    <w:rsid w:val="05E063EC"/>
    <w:rsid w:val="08DE7C27"/>
    <w:rsid w:val="0BB81E48"/>
    <w:rsid w:val="114E7798"/>
    <w:rsid w:val="145755B3"/>
    <w:rsid w:val="162C6DDB"/>
    <w:rsid w:val="20B33155"/>
    <w:rsid w:val="22BC625F"/>
    <w:rsid w:val="24DD309F"/>
    <w:rsid w:val="250B02F9"/>
    <w:rsid w:val="2D744BDA"/>
    <w:rsid w:val="31404953"/>
    <w:rsid w:val="34140EA1"/>
    <w:rsid w:val="34362314"/>
    <w:rsid w:val="37C6222C"/>
    <w:rsid w:val="382D1C86"/>
    <w:rsid w:val="3F073F37"/>
    <w:rsid w:val="42C22A4E"/>
    <w:rsid w:val="465A48DB"/>
    <w:rsid w:val="47727FA2"/>
    <w:rsid w:val="47903146"/>
    <w:rsid w:val="48FA04EB"/>
    <w:rsid w:val="4B186C9A"/>
    <w:rsid w:val="4D2F1FD8"/>
    <w:rsid w:val="58E71CA7"/>
    <w:rsid w:val="592051C2"/>
    <w:rsid w:val="59417909"/>
    <w:rsid w:val="5D475C24"/>
    <w:rsid w:val="5DDE3802"/>
    <w:rsid w:val="5E0E12EC"/>
    <w:rsid w:val="5F0C213C"/>
    <w:rsid w:val="5F3A5222"/>
    <w:rsid w:val="64294B8A"/>
    <w:rsid w:val="660E77E4"/>
    <w:rsid w:val="66B66493"/>
    <w:rsid w:val="68183DB4"/>
    <w:rsid w:val="694F4972"/>
    <w:rsid w:val="6A325D55"/>
    <w:rsid w:val="6A7E5DBB"/>
    <w:rsid w:val="6D144AE9"/>
    <w:rsid w:val="6EA04F8A"/>
    <w:rsid w:val="6EDD6A47"/>
    <w:rsid w:val="7475024C"/>
    <w:rsid w:val="7EC2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 w:type="paragraph" w:customStyle="1" w:styleId="9">
    <w:name w:val="正文 New New New"/>
    <w:qFormat/>
    <w:uiPriority w:val="0"/>
    <w:pPr>
      <w:widowControl w:val="0"/>
      <w:jc w:val="both"/>
    </w:pPr>
    <w:rPr>
      <w:rFonts w:ascii="Times New Roman" w:hAnsi="Times New Roman" w:eastAsia="宋体" w:cs="Times New Roman"/>
      <w:kern w:val="2"/>
      <w:sz w:val="32"/>
      <w:szCs w:val="32"/>
      <w:lang w:val="en-US" w:eastAsia="zh-CN" w:bidi="ar-SA"/>
    </w:rPr>
  </w:style>
  <w:style w:type="paragraph" w:customStyle="1" w:styleId="10">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1">
    <w:name w:val="NormalCharacter"/>
    <w:qFormat/>
    <w:uiPriority w:val="0"/>
    <w:rPr>
      <w:rFonts w:ascii="Times New Roman" w:hAnsi="Times New Roman"/>
      <w:kern w:val="2"/>
      <w:sz w:val="21"/>
      <w:lang w:val="en-US" w:eastAsia="zh-CN" w:bidi="ar-SA"/>
    </w:rPr>
  </w:style>
  <w:style w:type="paragraph" w:customStyle="1" w:styleId="12">
    <w:name w:val="列出段落1"/>
    <w:basedOn w:val="1"/>
    <w:qFormat/>
    <w:uiPriority w:val="34"/>
    <w:pPr>
      <w:spacing w:before="340" w:after="330" w:line="578" w:lineRule="auto"/>
      <w:ind w:firstLine="420" w:firstLineChars="200"/>
    </w:pPr>
    <w:rPr>
      <w:szCs w:val="22"/>
    </w:rPr>
  </w:style>
  <w:style w:type="paragraph" w:customStyle="1" w:styleId="1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1401</Words>
  <Characters>1488</Characters>
  <Lines>0</Lines>
  <Paragraphs>0</Paragraphs>
  <TotalTime>6</TotalTime>
  <ScaleCrop>false</ScaleCrop>
  <LinksUpToDate>false</LinksUpToDate>
  <CharactersWithSpaces>1877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2019-09-06T01:14:00Z</dcterms:created>
  <dc:creator>青魍</dc:creator>
  <cp:lastModifiedBy>青魍</cp:lastModifiedBy>
  <cp:lastPrinted>2019-11-04T03:17:00Z</cp:lastPrinted>
  <dcterms:modified xsi:type="dcterms:W3CDTF">2023-05-22T06:15:51Z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5A5770F474004F1CB5D42B94F24444A1_13</vt:lpwstr>
  </property>
</Properties>
</file>